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37" w:type="dxa"/>
        <w:tblLook w:val="04A0" w:firstRow="1" w:lastRow="0" w:firstColumn="1" w:lastColumn="0" w:noHBand="0" w:noVBand="1"/>
      </w:tblPr>
      <w:tblGrid>
        <w:gridCol w:w="1668"/>
        <w:gridCol w:w="2973"/>
        <w:gridCol w:w="613"/>
        <w:gridCol w:w="1747"/>
        <w:gridCol w:w="3136"/>
      </w:tblGrid>
      <w:tr w:rsidR="00985F64" w:rsidRPr="00823193" w14:paraId="20DAEE7F" w14:textId="77777777" w:rsidTr="008237D7">
        <w:trPr>
          <w:trHeight w:val="454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56C283ED" w14:textId="77777777" w:rsidR="009D7F9A" w:rsidRPr="00893AED" w:rsidRDefault="007367F9" w:rsidP="00823193">
            <w:pPr>
              <w:spacing w:before="120" w:line="276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shd w:val="clear" w:color="auto" w:fill="DBE5F1" w:themeFill="accent1" w:themeFillTint="33"/>
                <w:lang w:val="hy-AM"/>
              </w:rPr>
            </w:pPr>
            <w:r w:rsidRPr="00893AED">
              <w:rPr>
                <w:rFonts w:ascii="GHEA Grapalat" w:hAnsi="GHEA Grapalat" w:cs="Sylfaen"/>
                <w:b/>
                <w:sz w:val="22"/>
                <w:szCs w:val="22"/>
                <w:shd w:val="clear" w:color="auto" w:fill="DBE5F1" w:themeFill="accent1" w:themeFillTint="33"/>
                <w:lang w:val="hy-AM"/>
              </w:rPr>
              <w:t>ՊԱՅՄԱՆԱԳԻՐ</w:t>
            </w:r>
            <w:r w:rsidRPr="00893AED">
              <w:rPr>
                <w:rFonts w:ascii="GHEA Grapalat" w:hAnsi="GHEA Grapalat"/>
                <w:b/>
                <w:sz w:val="22"/>
                <w:szCs w:val="22"/>
                <w:shd w:val="clear" w:color="auto" w:fill="DBE5F1" w:themeFill="accent1" w:themeFillTint="33"/>
                <w:lang w:val="hy-AM"/>
              </w:rPr>
              <w:t xml:space="preserve"> </w:t>
            </w:r>
          </w:p>
          <w:p w14:paraId="7F4BFAA1" w14:textId="77777777" w:rsidR="009D7F9A" w:rsidRPr="00823193" w:rsidRDefault="009D7F9A" w:rsidP="00823193">
            <w:pPr>
              <w:spacing w:after="40"/>
              <w:jc w:val="center"/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shd w:val="clear" w:color="auto" w:fill="DBE5F1" w:themeFill="accent1" w:themeFillTint="33"/>
                <w:lang w:val="hy-AM"/>
              </w:rPr>
              <w:t xml:space="preserve"> </w:t>
            </w:r>
            <w:r w:rsidRPr="00823193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>պատշաճ արտադրական գործունեության համապատասխա</w:t>
            </w:r>
            <w:r w:rsidR="0041589B" w:rsidRPr="00823193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>ն</w:t>
            </w:r>
            <w:r w:rsidRPr="00823193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>ության</w:t>
            </w:r>
            <w:r w:rsidR="00823193" w:rsidRPr="00823193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 xml:space="preserve"> </w:t>
            </w:r>
            <w:r w:rsidRPr="00823193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>դիտարկ</w:t>
            </w:r>
            <w:r w:rsidR="00887BB0" w:rsidRPr="00823193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>ման</w:t>
            </w:r>
          </w:p>
        </w:tc>
      </w:tr>
      <w:tr w:rsidR="0072468B" w:rsidRPr="00893AED" w14:paraId="11861F99" w14:textId="77777777" w:rsidTr="00C301C1">
        <w:trPr>
          <w:trHeight w:val="456"/>
        </w:trPr>
        <w:tc>
          <w:tcPr>
            <w:tcW w:w="4641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09FC494B" w14:textId="77777777" w:rsidR="0072468B" w:rsidRPr="00893AED" w:rsidRDefault="0072468B" w:rsidP="00FB0A17">
            <w:pPr>
              <w:tabs>
                <w:tab w:val="center" w:pos="1576"/>
              </w:tabs>
              <w:spacing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ք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Երևան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947CD7" w14:textId="77777777" w:rsidR="0041589B" w:rsidRPr="00893AED" w:rsidRDefault="00C95E42" w:rsidP="0041589B">
            <w:pPr>
              <w:tabs>
                <w:tab w:val="left" w:pos="742"/>
              </w:tabs>
              <w:spacing w:line="276" w:lineRule="auto"/>
              <w:ind w:left="1167"/>
              <w:jc w:val="righ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="00887BB0" w:rsidRPr="00893AED">
              <w:rPr>
                <w:rFonts w:ascii="GHEA Grapalat" w:hAnsi="GHEA Grapalat"/>
                <w:sz w:val="22"/>
                <w:szCs w:val="22"/>
                <w:lang w:val="hy-AM"/>
              </w:rPr>
              <w:t>-/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="00887BB0" w:rsidRPr="00893AED">
              <w:rPr>
                <w:rFonts w:ascii="GHEA Grapalat" w:hAnsi="GHEA Grapalat"/>
                <w:sz w:val="22"/>
                <w:szCs w:val="22"/>
                <w:lang w:val="hy-AM"/>
              </w:rPr>
              <w:t>-/-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---</w:t>
            </w:r>
            <w:r w:rsidR="0072468B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 w:rsidR="0041589B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</w:tr>
      <w:tr w:rsidR="00985F64" w:rsidRPr="002F105E" w14:paraId="54C31847" w14:textId="77777777" w:rsidTr="008237D7">
        <w:trPr>
          <w:trHeight w:val="465"/>
        </w:trPr>
        <w:tc>
          <w:tcPr>
            <w:tcW w:w="10137" w:type="dxa"/>
            <w:gridSpan w:val="5"/>
          </w:tcPr>
          <w:p w14:paraId="6176DBBD" w14:textId="77777777" w:rsidR="0041589B" w:rsidRPr="00893AED" w:rsidRDefault="0041589B" w:rsidP="00E819CC">
            <w:pPr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7D8D37A" w14:textId="77777777" w:rsidR="0041589B" w:rsidRPr="00893AED" w:rsidRDefault="0041589B" w:rsidP="00E819CC">
            <w:pPr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«_________________________________»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>__________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՝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դեմս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տնօրեն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_________________</w:t>
            </w:r>
          </w:p>
          <w:p w14:paraId="4435C5CA" w14:textId="77777777" w:rsidR="0041589B" w:rsidRPr="00893AED" w:rsidRDefault="0041589B" w:rsidP="00E819CC">
            <w:pPr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(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այսուհետ՝ 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այտատո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ւ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),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մի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14:paraId="5DF1A162" w14:textId="77777777" w:rsidR="0041589B" w:rsidRPr="00893AED" w:rsidRDefault="0041589B" w:rsidP="00E819CC">
            <w:pPr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                                                             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14:paraId="19C925FD" w14:textId="75DD191E" w:rsidR="00985F64" w:rsidRPr="00893AED" w:rsidRDefault="00985F64" w:rsidP="00596136">
            <w:pPr>
              <w:spacing w:after="8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77564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եղերի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և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բժշկական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տեխնոլոգիաների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փորձագիտական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կենտրոն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="00A77564">
              <w:rPr>
                <w:rFonts w:ascii="GHEA Grapalat" w:hAnsi="GHEA Grapalat"/>
                <w:sz w:val="22"/>
                <w:szCs w:val="22"/>
                <w:lang w:val="hy-AM" w:bidi="he-IL"/>
              </w:rPr>
              <w:t>ՊՈԱԿ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>-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ն</w:t>
            </w:r>
            <w:r w:rsidR="0041589B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` ի</w:t>
            </w:r>
            <w:r w:rsidR="0041589B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="0041589B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դեմս</w:t>
            </w:r>
            <w:r w:rsidR="0041589B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 </w:t>
            </w:r>
            <w:r w:rsidR="0041589B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տնօրեն</w:t>
            </w:r>
            <w:r w:rsidR="0041589B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Արայիկ Բաղրյանի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="0041589B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(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այսուհետ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`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Կ</w:t>
            </w:r>
            <w:r w:rsidR="00392FCF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ենտրոն</w:t>
            </w:r>
            <w:r w:rsidR="0041589B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>)</w:t>
            </w:r>
            <w:r w:rsidR="008A42C8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>, մյուս կողմից</w:t>
            </w:r>
            <w:r w:rsidR="001803B1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>,</w:t>
            </w:r>
            <w:r w:rsidR="008A42C8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որոնք համատեղ հիշատակման դեպքում կանվանվեն Կողմեր,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կնքեցին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սույն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պայմանագիրը</w:t>
            </w:r>
            <w:r w:rsidR="008A42C8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 xml:space="preserve"> (այսուհետ՝ Պայմանագիր)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հետևյալի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մասին</w:t>
            </w:r>
            <w:r w:rsidR="00887BB0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>.</w:t>
            </w:r>
          </w:p>
        </w:tc>
      </w:tr>
      <w:tr w:rsidR="00985F64" w:rsidRPr="00893AED" w14:paraId="6BC5892B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5B872C90" w14:textId="77777777" w:rsidR="00985F64" w:rsidRPr="00893AED" w:rsidRDefault="00985F64" w:rsidP="00E819CC">
            <w:pPr>
              <w:pStyle w:val="ListParagraph"/>
              <w:numPr>
                <w:ilvl w:val="0"/>
                <w:numId w:val="5"/>
              </w:numPr>
              <w:spacing w:after="80"/>
              <w:ind w:left="284" w:hanging="284"/>
              <w:jc w:val="center"/>
              <w:rPr>
                <w:rFonts w:ascii="GHEA Grapalat" w:hAnsi="GHEA Grapalat"/>
                <w:b/>
                <w:iCs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b/>
                <w:iCs/>
                <w:sz w:val="22"/>
                <w:szCs w:val="22"/>
                <w:lang w:val="hy-AM"/>
              </w:rPr>
              <w:t>ՊԱՅՄԱՆԱԳՐԻ</w:t>
            </w:r>
            <w:r w:rsidRPr="00893AED">
              <w:rPr>
                <w:rFonts w:ascii="GHEA Grapalat" w:hAnsi="GHEA Grapalat"/>
                <w:b/>
                <w:iCs/>
                <w:sz w:val="22"/>
                <w:szCs w:val="22"/>
                <w:lang w:val="hy-AM"/>
              </w:rPr>
              <w:t xml:space="preserve"> </w:t>
            </w:r>
            <w:r w:rsidRPr="00893AED">
              <w:rPr>
                <w:rFonts w:ascii="GHEA Grapalat" w:hAnsi="GHEA Grapalat" w:cs="Sylfaen"/>
                <w:b/>
                <w:iCs/>
                <w:sz w:val="22"/>
                <w:szCs w:val="22"/>
                <w:lang w:val="hy-AM"/>
              </w:rPr>
              <w:t>ԱՌԱՐԿԱՆ</w:t>
            </w:r>
          </w:p>
        </w:tc>
      </w:tr>
      <w:tr w:rsidR="00985F64" w:rsidRPr="00893AED" w14:paraId="7F2BEF3A" w14:textId="77777777" w:rsidTr="008237D7">
        <w:trPr>
          <w:trHeight w:val="465"/>
        </w:trPr>
        <w:tc>
          <w:tcPr>
            <w:tcW w:w="10137" w:type="dxa"/>
            <w:gridSpan w:val="5"/>
          </w:tcPr>
          <w:p w14:paraId="142C364D" w14:textId="77777777" w:rsidR="00985F64" w:rsidRPr="00893AED" w:rsidRDefault="008A42C8" w:rsidP="0004683D">
            <w:pPr>
              <w:pStyle w:val="ListParagraph"/>
              <w:numPr>
                <w:ilvl w:val="1"/>
                <w:numId w:val="5"/>
              </w:numPr>
              <w:spacing w:after="80"/>
              <w:ind w:left="993" w:hanging="633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Պ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այմանագր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ի համաձայն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Կ</w:t>
            </w:r>
            <w:r w:rsidR="0004683D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ենտրոնը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պարտավորվում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իրականացնել պատշաճ արտադրական գործունեության 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համապատասխանության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դիտարկում</w:t>
            </w:r>
            <w:r w:rsidR="00714203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(այսուհետ՝ Դիտարկում)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իսկ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Հայտատուն 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պարտավորվում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է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>փոխհատուցել դիտարկման հետ կապված ծախսերը՝ Պայմանագրով սահմանված կարգով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985F64" w:rsidRPr="00893AED" w14:paraId="42B1F474" w14:textId="77777777" w:rsidTr="008237D7">
        <w:trPr>
          <w:trHeight w:val="465"/>
        </w:trPr>
        <w:tc>
          <w:tcPr>
            <w:tcW w:w="10137" w:type="dxa"/>
            <w:gridSpan w:val="5"/>
          </w:tcPr>
          <w:p w14:paraId="53857A4E" w14:textId="77777777" w:rsidR="00985F64" w:rsidRPr="00893AED" w:rsidRDefault="00714203" w:rsidP="00E819CC">
            <w:pPr>
              <w:pStyle w:val="ListParagraph"/>
              <w:numPr>
                <w:ilvl w:val="1"/>
                <w:numId w:val="5"/>
              </w:numPr>
              <w:spacing w:after="80"/>
              <w:ind w:left="993" w:hanging="633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Դիտարկումն իրականացվում է </w:t>
            </w:r>
            <w:r w:rsidR="009627A0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Հայաստանի Հանրապետության օրենսդրությամբ սահմանված կարգով: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</w:tc>
      </w:tr>
      <w:tr w:rsidR="009627A0" w:rsidRPr="00893AED" w14:paraId="3AB8A9C8" w14:textId="77777777" w:rsidTr="008237D7">
        <w:trPr>
          <w:trHeight w:val="465"/>
        </w:trPr>
        <w:tc>
          <w:tcPr>
            <w:tcW w:w="10137" w:type="dxa"/>
            <w:gridSpan w:val="5"/>
          </w:tcPr>
          <w:p w14:paraId="3FFBD21E" w14:textId="77777777" w:rsidR="009627A0" w:rsidRPr="00893AED" w:rsidRDefault="009627A0" w:rsidP="009F2C48">
            <w:pPr>
              <w:pStyle w:val="ListParagraph"/>
              <w:numPr>
                <w:ilvl w:val="1"/>
                <w:numId w:val="5"/>
              </w:numPr>
              <w:spacing w:after="80"/>
              <w:ind w:left="993" w:hanging="633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Դիտարկվող </w:t>
            </w:r>
            <w:r w:rsidR="0030018B" w:rsidRPr="00893AED">
              <w:rPr>
                <w:rFonts w:ascii="GHEA Grapalat" w:hAnsi="GHEA Grapalat" w:cs="Sylfaen"/>
                <w:sz w:val="22"/>
                <w:szCs w:val="22"/>
                <w:lang w:val="en-US"/>
              </w:rPr>
              <w:t>յուրաքանչյուր</w:t>
            </w:r>
            <w:r w:rsidR="0030018B" w:rsidRPr="00893AE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արտադրատարածքի անվանումը, հասցեն</w:t>
            </w:r>
            <w:r w:rsidR="00DA2708" w:rsidRPr="00DA2708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="00DA2708">
              <w:rPr>
                <w:rFonts w:ascii="GHEA Grapalat" w:hAnsi="GHEA Grapalat" w:cs="Sylfaen"/>
                <w:sz w:val="22"/>
                <w:szCs w:val="22"/>
                <w:lang w:val="en-US"/>
              </w:rPr>
              <w:t>Դիտարկման</w:t>
            </w:r>
            <w:r w:rsidR="00DA2708" w:rsidRPr="00DA270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DA2708">
              <w:rPr>
                <w:rFonts w:ascii="GHEA Grapalat" w:hAnsi="GHEA Grapalat" w:cs="Sylfaen"/>
                <w:sz w:val="22"/>
                <w:szCs w:val="22"/>
                <w:lang w:val="en-US"/>
              </w:rPr>
              <w:t>ենթակա</w:t>
            </w:r>
            <w:r w:rsidR="00DA2708" w:rsidRPr="00DA270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DA2708">
              <w:rPr>
                <w:rFonts w:ascii="GHEA Grapalat" w:hAnsi="GHEA Grapalat" w:cs="Sylfaen"/>
                <w:sz w:val="22"/>
                <w:szCs w:val="22"/>
                <w:lang w:val="en-US"/>
              </w:rPr>
              <w:t>արտադրան</w:t>
            </w:r>
            <w:r w:rsidR="00B27909">
              <w:rPr>
                <w:rFonts w:ascii="GHEA Grapalat" w:hAnsi="GHEA Grapalat" w:cs="Sylfaen"/>
                <w:sz w:val="22"/>
                <w:szCs w:val="22"/>
                <w:lang w:val="en-US"/>
              </w:rPr>
              <w:t>քը</w:t>
            </w:r>
            <w:r w:rsidR="009F2C48" w:rsidRPr="009F2C48">
              <w:rPr>
                <w:rFonts w:ascii="GHEA Grapalat" w:hAnsi="GHEA Grapalat" w:cs="Sylfaen"/>
                <w:sz w:val="22"/>
                <w:szCs w:val="22"/>
              </w:rPr>
              <w:t>/</w:t>
            </w:r>
            <w:r w:rsidR="0036371A">
              <w:rPr>
                <w:rFonts w:ascii="GHEA Grapalat" w:hAnsi="GHEA Grapalat" w:cs="Sylfaen"/>
                <w:sz w:val="22"/>
                <w:szCs w:val="22"/>
                <w:lang w:val="en-US"/>
              </w:rPr>
              <w:t>գործընթացները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և </w:t>
            </w:r>
            <w:r w:rsidR="00733FC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իտարկման  իրականացման ժամկետը նշվում են Պայմանագրի  հավելվածներում (այսուհետ՝ Հավելված), որոնք կազմում են  Պայմանագրի 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անբաժանելի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մասը: </w:t>
            </w:r>
          </w:p>
        </w:tc>
      </w:tr>
      <w:tr w:rsidR="001C598E" w:rsidRPr="00893AED" w14:paraId="5ACFBDFD" w14:textId="77777777" w:rsidTr="008237D7">
        <w:trPr>
          <w:trHeight w:val="465"/>
        </w:trPr>
        <w:tc>
          <w:tcPr>
            <w:tcW w:w="10137" w:type="dxa"/>
            <w:gridSpan w:val="5"/>
          </w:tcPr>
          <w:p w14:paraId="5956322D" w14:textId="77777777" w:rsidR="001C598E" w:rsidRPr="00893AED" w:rsidRDefault="001C598E" w:rsidP="00E819CC">
            <w:pPr>
              <w:pStyle w:val="ListParagraph"/>
              <w:numPr>
                <w:ilvl w:val="1"/>
                <w:numId w:val="5"/>
              </w:numPr>
              <w:spacing w:after="80"/>
              <w:ind w:left="993" w:hanging="633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Դիտարկմանն առնչվող հասկացությունները Պայման</w:t>
            </w:r>
            <w:r w:rsidR="009627A0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գրում կիրառվում են Հայաստանի Հանրապետության 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սահմանված իմաստներով:</w:t>
            </w:r>
          </w:p>
        </w:tc>
      </w:tr>
      <w:tr w:rsidR="00985F64" w:rsidRPr="00893AED" w14:paraId="37BA4AAF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6EB88459" w14:textId="77777777" w:rsidR="00985F64" w:rsidRPr="00893AED" w:rsidRDefault="00985F64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b/>
                <w:iCs/>
                <w:sz w:val="22"/>
                <w:szCs w:val="22"/>
                <w:lang w:val="hy-AM"/>
              </w:rPr>
              <w:t>ԿՈՂՄԵՐԻ</w:t>
            </w:r>
            <w:r w:rsidRPr="00893AED">
              <w:rPr>
                <w:rFonts w:ascii="GHEA Grapalat" w:hAnsi="GHEA Grapalat"/>
                <w:b/>
                <w:iCs/>
                <w:sz w:val="22"/>
                <w:szCs w:val="22"/>
                <w:lang w:val="hy-AM"/>
              </w:rPr>
              <w:t xml:space="preserve"> </w:t>
            </w:r>
            <w:r w:rsidRPr="00893AED">
              <w:rPr>
                <w:rFonts w:ascii="GHEA Grapalat" w:hAnsi="GHEA Grapalat" w:cs="Sylfaen"/>
                <w:b/>
                <w:iCs/>
                <w:sz w:val="22"/>
                <w:szCs w:val="22"/>
                <w:lang w:val="hy-AM"/>
              </w:rPr>
              <w:t>ԻՐԱՎՈՒՆՔՆԵՐԸ</w:t>
            </w:r>
            <w:r w:rsidRPr="00893AED">
              <w:rPr>
                <w:rFonts w:ascii="GHEA Grapalat" w:hAnsi="GHEA Grapalat"/>
                <w:b/>
                <w:iCs/>
                <w:sz w:val="22"/>
                <w:szCs w:val="22"/>
                <w:lang w:val="hy-AM"/>
              </w:rPr>
              <w:t xml:space="preserve"> </w:t>
            </w:r>
            <w:r w:rsidR="00451B22" w:rsidRPr="00893AED">
              <w:rPr>
                <w:rFonts w:ascii="GHEA Grapalat" w:hAnsi="GHEA Grapalat" w:cs="Sylfaen"/>
                <w:b/>
                <w:iCs/>
                <w:sz w:val="22"/>
                <w:szCs w:val="22"/>
                <w:lang w:val="hy-AM"/>
              </w:rPr>
              <w:t>ԵՎ</w:t>
            </w:r>
            <w:r w:rsidRPr="00893AED">
              <w:rPr>
                <w:rFonts w:ascii="GHEA Grapalat" w:hAnsi="GHEA Grapalat"/>
                <w:b/>
                <w:iCs/>
                <w:sz w:val="22"/>
                <w:szCs w:val="22"/>
                <w:lang w:val="hy-AM"/>
              </w:rPr>
              <w:t xml:space="preserve"> </w:t>
            </w:r>
            <w:r w:rsidRPr="00893AED">
              <w:rPr>
                <w:rFonts w:ascii="GHEA Grapalat" w:hAnsi="GHEA Grapalat" w:cs="Sylfaen"/>
                <w:b/>
                <w:iCs/>
                <w:sz w:val="22"/>
                <w:szCs w:val="22"/>
                <w:lang w:val="hy-AM"/>
              </w:rPr>
              <w:t>ՊԱՐՏԱԿԱՆՈՒԹՅՈՒՆՆԵՐԸ</w:t>
            </w:r>
          </w:p>
        </w:tc>
      </w:tr>
      <w:tr w:rsidR="00985F64" w:rsidRPr="00893AED" w14:paraId="45E6EB18" w14:textId="77777777" w:rsidTr="008237D7">
        <w:trPr>
          <w:trHeight w:val="454"/>
        </w:trPr>
        <w:tc>
          <w:tcPr>
            <w:tcW w:w="10137" w:type="dxa"/>
            <w:gridSpan w:val="5"/>
            <w:shd w:val="clear" w:color="auto" w:fill="F2F2F2" w:themeFill="background1" w:themeFillShade="F2"/>
          </w:tcPr>
          <w:p w14:paraId="00CFFB43" w14:textId="77777777" w:rsidR="00985F64" w:rsidRPr="00893AED" w:rsidRDefault="00985F64" w:rsidP="0004683D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b/>
                <w:i/>
                <w:iCs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="001C598E"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Կ</w:t>
            </w:r>
            <w:r w:rsidR="0004683D"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ենտրոն</w:t>
            </w:r>
            <w:r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ը</w:t>
            </w:r>
            <w:r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պարտավոր</w:t>
            </w:r>
            <w:r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 </w:t>
            </w:r>
            <w:r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է</w:t>
            </w:r>
            <w:r w:rsidR="001C598E"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՝</w:t>
            </w:r>
          </w:p>
        </w:tc>
      </w:tr>
      <w:tr w:rsidR="00985F64" w:rsidRPr="00893AED" w14:paraId="119651F4" w14:textId="77777777" w:rsidTr="008237D7">
        <w:trPr>
          <w:trHeight w:val="465"/>
        </w:trPr>
        <w:tc>
          <w:tcPr>
            <w:tcW w:w="10137" w:type="dxa"/>
            <w:gridSpan w:val="5"/>
          </w:tcPr>
          <w:p w14:paraId="46D5C293" w14:textId="77777777" w:rsidR="00985F64" w:rsidRPr="00893AED" w:rsidRDefault="004B5A39" w:rsidP="004B5A39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Պ</w:t>
            </w:r>
            <w:r w:rsidR="00E040FB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այմանագրով սահմանված կարգով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4B5A3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ժամկետում</w:t>
            </w:r>
            <w:r w:rsidRPr="004B5A3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E040FB" w:rsidRPr="00893AED">
              <w:rPr>
                <w:rFonts w:ascii="GHEA Grapalat" w:hAnsi="GHEA Grapalat"/>
                <w:sz w:val="22"/>
                <w:szCs w:val="22"/>
                <w:lang w:val="hy-AM"/>
              </w:rPr>
              <w:t>կատարել ստանձնած պարտավորությունները` ղեկավարվելով Հայաuտանի Հանրապետության oրենuդրությամբ</w:t>
            </w:r>
            <w:r w:rsidRPr="004B5A3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552BF" w:rsidRPr="00893AED" w14:paraId="0565AC1D" w14:textId="77777777" w:rsidTr="008237D7">
        <w:trPr>
          <w:trHeight w:val="465"/>
        </w:trPr>
        <w:tc>
          <w:tcPr>
            <w:tcW w:w="10137" w:type="dxa"/>
            <w:gridSpan w:val="5"/>
          </w:tcPr>
          <w:p w14:paraId="4ED2BB3B" w14:textId="77777777" w:rsidR="000552BF" w:rsidRPr="00893AED" w:rsidRDefault="004F0A68" w:rsidP="00C248C7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Դիտարկ</w:t>
            </w:r>
            <w:r w:rsidR="00DE002B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ման գործընթացում </w:t>
            </w:r>
            <w:r w:rsidR="00CA3C58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չ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ներգրավել</w:t>
            </w:r>
            <w:r w:rsidR="00DE002B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երրորդ 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՝ եթե Կողմերն այ</w:t>
            </w:r>
            <w:r w:rsidR="004B5A39">
              <w:rPr>
                <w:rFonts w:ascii="GHEA Grapalat" w:hAnsi="GHEA Grapalat" w:cs="Sylfaen"/>
                <w:sz w:val="22"/>
                <w:szCs w:val="22"/>
                <w:lang w:val="hy-AM"/>
              </w:rPr>
              <w:t>լ գրավոր համաձայնություն չկնքեն</w:t>
            </w:r>
            <w:r w:rsidR="004B5A39" w:rsidRPr="004B5A39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</w:tr>
      <w:tr w:rsidR="000552BF" w:rsidRPr="00893AED" w14:paraId="1BA26C90" w14:textId="77777777" w:rsidTr="008237D7">
        <w:trPr>
          <w:trHeight w:val="465"/>
        </w:trPr>
        <w:tc>
          <w:tcPr>
            <w:tcW w:w="10137" w:type="dxa"/>
            <w:gridSpan w:val="5"/>
          </w:tcPr>
          <w:p w14:paraId="28889AAB" w14:textId="77777777" w:rsidR="000552BF" w:rsidRPr="00893AED" w:rsidRDefault="004F0A68" w:rsidP="00321C4D">
            <w:pPr>
              <w:pStyle w:val="ListParagraph"/>
              <w:numPr>
                <w:ilvl w:val="2"/>
                <w:numId w:val="5"/>
              </w:numPr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անհապաղ և գրավոր կերպով տեղեկացնել Հայտատուին</w:t>
            </w:r>
            <w:r w:rsidR="00BF62A3">
              <w:rPr>
                <w:rFonts w:ascii="GHEA Grapalat" w:hAnsi="GHEA Grapalat"/>
                <w:sz w:val="22"/>
                <w:szCs w:val="22"/>
                <w:lang w:val="en-US"/>
              </w:rPr>
              <w:t>՝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33FC9" w:rsidRPr="00893AED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="00321C4D">
              <w:rPr>
                <w:rFonts w:ascii="GHEA Grapalat" w:hAnsi="GHEA Grapalat"/>
                <w:sz w:val="22"/>
                <w:szCs w:val="22"/>
                <w:lang w:val="hy-AM"/>
              </w:rPr>
              <w:t>իտարկման գործընթացի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C4D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ցանկացած 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խոչընդոտ</w:t>
            </w:r>
            <w:r w:rsidR="00321C4D">
              <w:rPr>
                <w:rFonts w:ascii="GHEA Grapalat" w:hAnsi="GHEA Grapalat"/>
                <w:sz w:val="22"/>
                <w:szCs w:val="22"/>
                <w:lang w:val="en-US"/>
              </w:rPr>
              <w:t>ի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մասին, որը կարող է նշանակալիորեն ազդել Դիտարկման արդյունքի վրա կամ Հայտատուի համար առաջացնել այլ բացասական հետևանք</w:t>
            </w:r>
            <w:r w:rsidR="00BF62A3">
              <w:rPr>
                <w:rFonts w:ascii="GHEA Grapalat" w:hAnsi="GHEA Grapalat"/>
                <w:sz w:val="22"/>
                <w:szCs w:val="22"/>
                <w:lang w:val="en-US"/>
              </w:rPr>
              <w:t>ներ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0552BF" w:rsidRPr="00893AED" w14:paraId="3ECD3E26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F2F2F2" w:themeFill="background1" w:themeFillShade="F2"/>
          </w:tcPr>
          <w:p w14:paraId="412B8D01" w14:textId="77777777" w:rsidR="000552BF" w:rsidRPr="00893AED" w:rsidRDefault="000552BF" w:rsidP="0004683D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Կ</w:t>
            </w:r>
            <w:r w:rsidR="0004683D"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ենտրո</w:t>
            </w:r>
            <w:r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</w:t>
            </w:r>
            <w:r w:rsidR="0004683D"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</w:t>
            </w:r>
            <w:r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իրավունք ունի</w:t>
            </w:r>
            <w:r w:rsidR="00136D2D"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>`</w:t>
            </w:r>
          </w:p>
        </w:tc>
      </w:tr>
      <w:tr w:rsidR="000552BF" w:rsidRPr="00893AED" w14:paraId="4825277C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62D60906" w14:textId="77777777" w:rsidR="000552BF" w:rsidRPr="00893AED" w:rsidRDefault="004F0A68" w:rsidP="00F9569D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պահանջել </w:t>
            </w:r>
            <w:r w:rsidR="00666A7D" w:rsidRPr="00893AED">
              <w:rPr>
                <w:rFonts w:ascii="GHEA Grapalat" w:hAnsi="GHEA Grapalat"/>
                <w:sz w:val="22"/>
                <w:szCs w:val="22"/>
                <w:lang w:val="hy-AM"/>
              </w:rPr>
              <w:t>Դիտարկման հետ կապված  վճարումներ</w:t>
            </w:r>
            <w:r w:rsidR="00666A7D">
              <w:rPr>
                <w:rFonts w:ascii="GHEA Grapalat" w:hAnsi="GHEA Grapalat"/>
                <w:sz w:val="22"/>
                <w:szCs w:val="22"/>
                <w:lang w:val="en-US"/>
              </w:rPr>
              <w:t>ի</w:t>
            </w:r>
            <w:r w:rsidR="00666A7D" w:rsidRPr="00666A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666A7D">
              <w:rPr>
                <w:rFonts w:ascii="GHEA Grapalat" w:hAnsi="GHEA Grapalat"/>
                <w:sz w:val="22"/>
                <w:szCs w:val="22"/>
                <w:lang w:val="en-US"/>
              </w:rPr>
              <w:t>կատարումը</w:t>
            </w:r>
            <w:r w:rsidR="00666A7D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Հայտատուի </w:t>
            </w:r>
            <w:r w:rsidR="00666A7D">
              <w:rPr>
                <w:rFonts w:ascii="GHEA Grapalat" w:hAnsi="GHEA Grapalat"/>
                <w:sz w:val="22"/>
                <w:szCs w:val="22"/>
                <w:lang w:val="en-US"/>
              </w:rPr>
              <w:t>կողմից՝</w:t>
            </w:r>
            <w:r w:rsidR="00666A7D" w:rsidRPr="00666A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Պայմանագր</w:t>
            </w:r>
            <w:r w:rsidR="00126132" w:rsidRPr="00893AED">
              <w:rPr>
                <w:rFonts w:ascii="GHEA Grapalat" w:hAnsi="GHEA Grapalat"/>
                <w:sz w:val="22"/>
                <w:szCs w:val="22"/>
                <w:lang w:val="en-US"/>
              </w:rPr>
              <w:t>ի</w:t>
            </w:r>
            <w:r w:rsidR="00126132" w:rsidRPr="00893AED">
              <w:rPr>
                <w:rFonts w:ascii="GHEA Grapalat" w:hAnsi="GHEA Grapalat"/>
                <w:sz w:val="22"/>
                <w:szCs w:val="22"/>
              </w:rPr>
              <w:t xml:space="preserve"> 3-</w:t>
            </w:r>
            <w:r w:rsidR="00126132" w:rsidRPr="00893AED"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r w:rsidR="000E3AD5" w:rsidRPr="00893A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0E3AD5" w:rsidRPr="00893AED">
              <w:rPr>
                <w:rFonts w:ascii="GHEA Grapalat" w:hAnsi="GHEA Grapalat"/>
                <w:sz w:val="22"/>
                <w:szCs w:val="22"/>
                <w:lang w:val="en-US"/>
              </w:rPr>
              <w:t>մասով</w:t>
            </w:r>
            <w:r w:rsidR="00126132" w:rsidRPr="00893A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սահմանված </w:t>
            </w:r>
            <w:r w:rsidR="00126132" w:rsidRPr="00893AED">
              <w:rPr>
                <w:rFonts w:ascii="GHEA Grapalat" w:hAnsi="GHEA Grapalat"/>
                <w:sz w:val="22"/>
                <w:szCs w:val="22"/>
                <w:lang w:val="en-US"/>
              </w:rPr>
              <w:t>կարգով</w:t>
            </w:r>
            <w:r w:rsidR="004B5A39" w:rsidRPr="004B5A3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4F0A68" w:rsidRPr="00893AED" w14:paraId="4DDB7481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5468A6FF" w14:textId="77777777" w:rsidR="004F0A68" w:rsidRPr="00893AED" w:rsidRDefault="00DE002B" w:rsidP="00126132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պահանջել </w:t>
            </w:r>
            <w:r w:rsidR="00733FC9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Դ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իտարկման համար անհրաժեշտ փաստաթղթերը և տեղեկությունները.</w:t>
            </w:r>
          </w:p>
        </w:tc>
      </w:tr>
      <w:tr w:rsidR="00DE002B" w:rsidRPr="00893AED" w14:paraId="6FB56884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771159F8" w14:textId="77777777" w:rsidR="00DE002B" w:rsidRPr="00893AED" w:rsidRDefault="00DE002B" w:rsidP="00100AC4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դադարեցնել Դիտարկման գործընթացը</w:t>
            </w:r>
            <w:r w:rsidR="00F9569D">
              <w:rPr>
                <w:rFonts w:ascii="GHEA Grapalat" w:hAnsi="GHEA Grapalat" w:cs="Sylfaen"/>
                <w:sz w:val="22"/>
                <w:szCs w:val="22"/>
                <w:lang w:val="en-US"/>
              </w:rPr>
              <w:t>՝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Հայտատուի կողմից 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Հայաստանի Հանրապետության օրենսդրությամբ կամ </w:t>
            </w:r>
            <w:r w:rsidR="00100AC4" w:rsidRPr="00100AC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Պայման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գրով 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դիտարկմանն առնչվող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 պարտավորությունները չկատարելու դեպքում.</w:t>
            </w:r>
          </w:p>
        </w:tc>
      </w:tr>
      <w:tr w:rsidR="000552BF" w:rsidRPr="00893AED" w14:paraId="0C69BCBC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1D777FAC" w14:textId="77777777" w:rsidR="000552BF" w:rsidRPr="00893AED" w:rsidRDefault="0038536B" w:rsidP="000420B1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0552BF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րականացնել</w:t>
            </w:r>
            <w:r w:rsidR="000552BF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00AC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Դիտարկման պատշաճ </w:t>
            </w:r>
            <w:r w:rsidR="000420B1">
              <w:rPr>
                <w:rFonts w:ascii="GHEA Grapalat" w:hAnsi="GHEA Grapalat"/>
                <w:sz w:val="22"/>
                <w:szCs w:val="22"/>
                <w:lang w:val="en-US"/>
              </w:rPr>
              <w:t>կատարման</w:t>
            </w:r>
            <w:r w:rsidR="00100AC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համար </w:t>
            </w:r>
            <w:r w:rsidR="002605F9" w:rsidRPr="00893AED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="004F0A68" w:rsidRPr="00893AED">
              <w:rPr>
                <w:rFonts w:ascii="GHEA Grapalat" w:hAnsi="GHEA Grapalat"/>
                <w:sz w:val="22"/>
                <w:szCs w:val="22"/>
                <w:lang w:val="hy-AM"/>
              </w:rPr>
              <w:t>այաստանի Հանրապետության օրենսդրությամբ</w:t>
            </w:r>
            <w:r w:rsidR="000552BF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սահմանված անհրաժեշտ այլ </w:t>
            </w:r>
            <w:r w:rsidR="000552BF" w:rsidRPr="00893AED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գործողություններ:</w:t>
            </w:r>
          </w:p>
        </w:tc>
      </w:tr>
      <w:tr w:rsidR="000552BF" w:rsidRPr="00893AED" w14:paraId="1BCBC9AA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F2F2F2" w:themeFill="background1" w:themeFillShade="F2"/>
          </w:tcPr>
          <w:p w14:paraId="4F7A2434" w14:textId="77777777" w:rsidR="000552BF" w:rsidRPr="00893AED" w:rsidRDefault="00F71A1D" w:rsidP="00E819CC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lastRenderedPageBreak/>
              <w:t>Հայտատուն</w:t>
            </w:r>
            <w:r w:rsidR="000552BF"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պարտավոր է՝</w:t>
            </w:r>
          </w:p>
        </w:tc>
      </w:tr>
      <w:tr w:rsidR="000552BF" w:rsidRPr="00893AED" w14:paraId="64D921FC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74045260" w14:textId="77777777" w:rsidR="000552BF" w:rsidRPr="00893AED" w:rsidRDefault="00B13D00" w:rsidP="000E3AD5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 վճարումներ՝ Պայմանագր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893AED">
              <w:rPr>
                <w:rFonts w:ascii="GHEA Grapalat" w:hAnsi="GHEA Grapalat" w:cs="Sylfaen"/>
                <w:sz w:val="22"/>
                <w:szCs w:val="22"/>
              </w:rPr>
              <w:t xml:space="preserve"> 3-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en-US"/>
              </w:rPr>
              <w:t>րդ</w:t>
            </w:r>
            <w:r w:rsidRPr="00893AE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0E3AD5" w:rsidRPr="00893AED">
              <w:rPr>
                <w:rFonts w:ascii="GHEA Grapalat" w:hAnsi="GHEA Grapalat" w:cs="Sylfaen"/>
                <w:sz w:val="22"/>
                <w:szCs w:val="22"/>
                <w:lang w:val="en-US"/>
              </w:rPr>
              <w:t>մասով</w:t>
            </w:r>
            <w:r w:rsidRPr="00893AE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r w:rsidR="00750D82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կարգով.</w:t>
            </w:r>
          </w:p>
        </w:tc>
      </w:tr>
      <w:tr w:rsidR="00570665" w:rsidRPr="00893AED" w14:paraId="1FDA5DA2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78F9BD26" w14:textId="77777777" w:rsidR="00570665" w:rsidRPr="00893AED" w:rsidRDefault="00750D82" w:rsidP="00B13D00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 նախաձեռնությամբ </w:t>
            </w:r>
            <w:r w:rsidR="00733FC9" w:rsidRPr="00893AED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իտարկման</w:t>
            </w:r>
            <w:r w:rsidR="00113405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իրականացման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ժամկետների փոփոխության դեպքում՝ փոխհատուցել փոփոխության </w:t>
            </w:r>
            <w:r w:rsidR="00B13D00" w:rsidRPr="00893AED">
              <w:rPr>
                <w:rFonts w:ascii="GHEA Grapalat" w:hAnsi="GHEA Grapalat"/>
                <w:sz w:val="22"/>
                <w:szCs w:val="22"/>
                <w:lang w:val="en-US"/>
              </w:rPr>
              <w:t>հետ</w:t>
            </w:r>
            <w:r w:rsidR="00B13D00" w:rsidRPr="00893A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կապված փաստացի  ծախսերը.</w:t>
            </w:r>
          </w:p>
        </w:tc>
      </w:tr>
      <w:tr w:rsidR="00570665" w:rsidRPr="00893AED" w14:paraId="119AB55D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1746C906" w14:textId="77777777" w:rsidR="00570665" w:rsidRPr="00893AED" w:rsidRDefault="00750D82" w:rsidP="00B615EE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ա</w:t>
            </w:r>
            <w:r w:rsidR="00DE002B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պահովել </w:t>
            </w:r>
            <w:r w:rsidR="00B13D00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Դիտարկման </w:t>
            </w:r>
            <w:r w:rsidR="00B13D00" w:rsidRPr="00893AED">
              <w:rPr>
                <w:rFonts w:ascii="GHEA Grapalat" w:hAnsi="GHEA Grapalat"/>
                <w:sz w:val="22"/>
                <w:szCs w:val="22"/>
                <w:lang w:val="en-US"/>
              </w:rPr>
              <w:t>իրականացման</w:t>
            </w:r>
            <w:r w:rsidR="00B13D00" w:rsidRPr="00893A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B13D00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համար անհրաժեշտ </w:t>
            </w:r>
            <w:r w:rsidR="00B615EE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</w:t>
            </w:r>
            <w:r w:rsidR="00DE002B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Հանրապետության օրենսդրությամբ </w:t>
            </w:r>
            <w:r w:rsidR="00570665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սահմանված գործողություններ</w:t>
            </w:r>
            <w:r w:rsidR="00DE002B" w:rsidRPr="00893AED">
              <w:rPr>
                <w:rFonts w:ascii="GHEA Grapalat" w:hAnsi="GHEA Grapalat"/>
                <w:sz w:val="22"/>
                <w:szCs w:val="22"/>
                <w:lang w:val="hy-AM"/>
              </w:rPr>
              <w:t>ի կատարումը:</w:t>
            </w:r>
          </w:p>
        </w:tc>
      </w:tr>
      <w:tr w:rsidR="00570665" w:rsidRPr="00893AED" w14:paraId="7C0C7BA6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F2F2F2" w:themeFill="background1" w:themeFillShade="F2"/>
          </w:tcPr>
          <w:p w14:paraId="772C5D84" w14:textId="77777777" w:rsidR="00570665" w:rsidRPr="00893AED" w:rsidRDefault="00C95E42" w:rsidP="00E819CC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Հայտ</w:t>
            </w:r>
            <w:r w:rsidR="00570665"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ատուն իրավունք ունի՝</w:t>
            </w:r>
          </w:p>
        </w:tc>
      </w:tr>
      <w:tr w:rsidR="00570665" w:rsidRPr="00893AED" w14:paraId="76C456BB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05F08253" w14:textId="77777777" w:rsidR="00570665" w:rsidRPr="00893AED" w:rsidRDefault="00750D82" w:rsidP="00E819CC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պ</w:t>
            </w:r>
            <w:r w:rsidR="00570665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ահանջել</w:t>
            </w:r>
            <w:r w:rsidR="00570665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Դիտարկումն </w:t>
            </w:r>
            <w:r w:rsidR="00570665" w:rsidRPr="00893AED">
              <w:rPr>
                <w:rFonts w:ascii="GHEA Grapalat" w:hAnsi="GHEA Grapalat"/>
                <w:sz w:val="22"/>
                <w:szCs w:val="22"/>
                <w:lang w:val="hy-AM"/>
              </w:rPr>
              <w:t>իրականաց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նել Հայաստանի Հանրապետության օրենսդրությամբ</w:t>
            </w:r>
            <w:r w:rsidR="00570665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սահմանված կարգին համապատասխան</w:t>
            </w:r>
            <w:r w:rsidR="00865257" w:rsidRPr="00893AED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</w:tr>
      <w:tr w:rsidR="00570665" w:rsidRPr="00893AED" w14:paraId="6DF2DF7E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6540470E" w14:textId="77777777" w:rsidR="00570665" w:rsidRPr="00893AED" w:rsidRDefault="00865257" w:rsidP="0004683D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Պայմանագրից շեղումներ կամ այլ թե</w:t>
            </w:r>
            <w:r w:rsidR="002605F9" w:rsidRPr="00893AED">
              <w:rPr>
                <w:rFonts w:ascii="GHEA Grapalat" w:hAnsi="GHEA Grapalat"/>
                <w:sz w:val="22"/>
                <w:szCs w:val="22"/>
                <w:lang w:val="hy-AM"/>
              </w:rPr>
              <w:t>ր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ություններ հայտնաբերելու դեպքում՝ անհապաղ հայտնել Կ</w:t>
            </w:r>
            <w:r w:rsidR="0004683D" w:rsidRPr="00893AED">
              <w:rPr>
                <w:rFonts w:ascii="GHEA Grapalat" w:hAnsi="GHEA Grapalat"/>
                <w:sz w:val="22"/>
                <w:szCs w:val="22"/>
                <w:lang w:val="hy-AM"/>
              </w:rPr>
              <w:t>ենտրոնի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ն.</w:t>
            </w:r>
          </w:p>
        </w:tc>
      </w:tr>
      <w:tr w:rsidR="00750D82" w:rsidRPr="00893AED" w14:paraId="2FAFF420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1974C4D6" w14:textId="77777777" w:rsidR="00750D82" w:rsidRPr="00893AED" w:rsidRDefault="00750D82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  <w:t>ՊԱՅՄԱՆԱԳՐԻ ԳԻՆԸ, ՎՃԱՐՄԱՆ ԿԱՐԳԸ ԵՎ ԺԱՄԿԵՏՆԵՐԸ</w:t>
            </w:r>
          </w:p>
        </w:tc>
      </w:tr>
      <w:tr w:rsidR="00865257" w:rsidRPr="00893AED" w14:paraId="70117146" w14:textId="77777777" w:rsidTr="00E819CC">
        <w:trPr>
          <w:trHeight w:val="609"/>
        </w:trPr>
        <w:tc>
          <w:tcPr>
            <w:tcW w:w="10137" w:type="dxa"/>
            <w:gridSpan w:val="5"/>
            <w:shd w:val="clear" w:color="auto" w:fill="auto"/>
          </w:tcPr>
          <w:p w14:paraId="0C3533D0" w14:textId="77777777" w:rsidR="00C95E42" w:rsidRPr="00893AED" w:rsidRDefault="00445ED5" w:rsidP="00153958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Դիտարկման արժեքը սահմանվում </w:t>
            </w:r>
            <w:r w:rsidR="00153958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է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</w:t>
            </w:r>
            <w:r w:rsidR="007E1230" w:rsidRPr="00893AED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համապատասխան</w:t>
            </w:r>
            <w:r w:rsidR="007E1230" w:rsidRPr="00893AED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="009627A0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Հ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ավելվածով:</w:t>
            </w:r>
          </w:p>
        </w:tc>
      </w:tr>
      <w:tr w:rsidR="00E819CC" w:rsidRPr="00893AED" w14:paraId="1C8B1854" w14:textId="77777777" w:rsidTr="00E819CC">
        <w:trPr>
          <w:trHeight w:val="609"/>
        </w:trPr>
        <w:tc>
          <w:tcPr>
            <w:tcW w:w="10137" w:type="dxa"/>
            <w:gridSpan w:val="5"/>
            <w:shd w:val="clear" w:color="auto" w:fill="auto"/>
          </w:tcPr>
          <w:p w14:paraId="68338BE7" w14:textId="77777777" w:rsidR="00E819CC" w:rsidRPr="00893AED" w:rsidRDefault="00100AC4" w:rsidP="007801EC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Դիտարկմ</w:t>
            </w:r>
            <w:r w:rsidR="007801EC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ան</w:t>
            </w:r>
            <w:r w:rsidR="007801EC" w:rsidRPr="007801EC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="007801EC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գործընթացն</w:t>
            </w:r>
            <w:r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սկսվում է </w:t>
            </w:r>
            <w:r w:rsidR="00E819CC"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</w:t>
            </w:r>
            <w:r w:rsidR="007D43EE"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Հայտատուի կողմից Հավելվածում նշված Դիտարկման վարձի 100%-ի չափով կանխավճար</w:t>
            </w:r>
            <w:r w:rsidR="00F91AD0" w:rsidRPr="00F91AD0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ը</w:t>
            </w:r>
            <w:r w:rsidR="007D43EE"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</w:t>
            </w:r>
            <w:r w:rsidR="0004683D"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Կենտրոնի հաշվին </w:t>
            </w:r>
            <w:r w:rsidR="007D43EE"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ստա</w:t>
            </w:r>
            <w:r w:rsidR="007D43EE" w:rsidRPr="00F91AD0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նալուց</w:t>
            </w:r>
            <w:r w:rsidR="007D43EE" w:rsidRPr="00F91AD0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="007D43EE" w:rsidRPr="00F91AD0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հետո</w:t>
            </w:r>
            <w:r w:rsidR="00E819CC"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:</w:t>
            </w:r>
          </w:p>
        </w:tc>
      </w:tr>
      <w:tr w:rsidR="00E819CC" w:rsidRPr="00893AED" w14:paraId="3714D436" w14:textId="77777777" w:rsidTr="00E819CC">
        <w:trPr>
          <w:trHeight w:val="609"/>
        </w:trPr>
        <w:tc>
          <w:tcPr>
            <w:tcW w:w="10137" w:type="dxa"/>
            <w:gridSpan w:val="5"/>
            <w:shd w:val="clear" w:color="auto" w:fill="auto"/>
          </w:tcPr>
          <w:p w14:paraId="1F310836" w14:textId="77777777" w:rsidR="00E819CC" w:rsidRPr="00893AED" w:rsidRDefault="00E819CC" w:rsidP="005B13F0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Հայտատուն պարտավոր է հատուցել </w:t>
            </w:r>
            <w:r w:rsidR="00E90125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նաև 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ենտրոնի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կողմից </w:t>
            </w:r>
            <w:r w:rsidR="00733FC9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Դ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իտարկման իրականաց</w:t>
            </w:r>
            <w:r w:rsidR="007E1230" w:rsidRPr="00893AED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ու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մն</w:t>
            </w:r>
            <w:r w:rsidR="007E1230" w:rsidRPr="00893AED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="007E1230" w:rsidRPr="00893AED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ապահովելու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հետ կապված  փաստացի կատարված</w:t>
            </w:r>
            <w:r w:rsidR="007E1230" w:rsidRPr="00893AED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ծախսերը, եթե այդպիսիք եղել են` 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ի կողմից դրանց վերաբերյալ հաշվ</w:t>
            </w:r>
            <w:r w:rsidR="00113405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արկային փաստաթուղթը կամ փոխանցման հաշիվը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ներկայացնելուց հետո՝ </w:t>
            </w:r>
            <w:r w:rsidR="005B13F0" w:rsidRPr="00893AED">
              <w:rPr>
                <w:rFonts w:ascii="GHEA Grapalat" w:hAnsi="GHEA Grapalat" w:cs="Arial"/>
                <w:sz w:val="22"/>
                <w:szCs w:val="22"/>
                <w:lang w:bidi="he-IL"/>
              </w:rPr>
              <w:t>5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աշխատանքային օրվա ընթացքում:</w:t>
            </w:r>
          </w:p>
        </w:tc>
      </w:tr>
      <w:tr w:rsidR="00E819CC" w:rsidRPr="00893AED" w14:paraId="59C8B664" w14:textId="77777777" w:rsidTr="00E819CC">
        <w:trPr>
          <w:trHeight w:val="609"/>
        </w:trPr>
        <w:tc>
          <w:tcPr>
            <w:tcW w:w="10137" w:type="dxa"/>
            <w:gridSpan w:val="5"/>
            <w:shd w:val="clear" w:color="auto" w:fill="auto"/>
          </w:tcPr>
          <w:p w14:paraId="351DF83B" w14:textId="77777777" w:rsidR="00E819CC" w:rsidRPr="00893AED" w:rsidRDefault="00E819CC" w:rsidP="003C7AA5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Պայմանագրով սահմանված վճարումները կատարվում են 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ենտրոնի կողմից</w:t>
            </w:r>
            <w:r w:rsidR="008A0F59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Պայմանագրում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նշած բանկային հաշվին գումարի փոխանցման միջոցով:</w:t>
            </w:r>
            <w:r w:rsidR="00392FCF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</w:t>
            </w:r>
          </w:p>
        </w:tc>
      </w:tr>
      <w:tr w:rsidR="00E819CC" w:rsidRPr="00893AED" w14:paraId="0CFD0664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0409F4B2" w14:textId="77777777" w:rsidR="00E819CC" w:rsidRPr="00893AED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  <w:t>ԴԻՏԱՐԿՄԱՆ ԱՐԴՅՈՒՆՔՆԵՐԻ ՀԱՆՁՆՈՒՄ-ԸՆԴՈՒՆՈՒՄԸ</w:t>
            </w:r>
          </w:p>
        </w:tc>
      </w:tr>
      <w:tr w:rsidR="00E819CC" w:rsidRPr="00893AED" w14:paraId="0BA7C9DD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auto"/>
          </w:tcPr>
          <w:p w14:paraId="61EAE6DE" w14:textId="77777777" w:rsidR="00E819CC" w:rsidRPr="00893AED" w:rsidRDefault="007A2F42" w:rsidP="00F91AD0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Դիտարկման</w:t>
            </w:r>
            <w:r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գործընթացի</w:t>
            </w:r>
            <w:r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ավարտին</w:t>
            </w:r>
            <w:r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D42FBA" w:rsidRPr="00F91AD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Կենտրոնի բանկային հաշվին </w:t>
            </w:r>
            <w:r w:rsidR="00D42FBA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Դիտարկման</w:t>
            </w:r>
            <w:r w:rsidR="00D42FBA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D42FBA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բոլոր</w:t>
            </w:r>
            <w:r w:rsidR="00D42FBA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ծախսերը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կազմող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գումարներ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ստանալուց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հետո</w:t>
            </w:r>
            <w:r w:rsidR="00D42FBA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91AD0">
              <w:rPr>
                <w:rFonts w:ascii="GHEA Grapalat" w:hAnsi="GHEA Grapalat" w:cs="Sylfaen"/>
                <w:sz w:val="22"/>
                <w:szCs w:val="22"/>
                <w:lang w:val="hy-AM"/>
              </w:rPr>
              <w:t>Հայտատուին տրամադրվում է Դիտարկման հաշվետվությունը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՝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Հայաստանի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Հանրապետության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օրենսդրությամբ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կարգով</w:t>
            </w:r>
            <w:r w:rsidR="00D42FBA" w:rsidRPr="00F91AD0">
              <w:rPr>
                <w:rFonts w:ascii="GHEA Grapalat" w:hAnsi="GHEA Grapalat" w:cs="Sylfaen"/>
                <w:sz w:val="22"/>
                <w:szCs w:val="22"/>
              </w:rPr>
              <w:t>,</w:t>
            </w:r>
            <w:r w:rsidR="00100AC4" w:rsidRPr="00F91AD0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="00100AC4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="00100AC4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դուրս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է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գրվում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հարկային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հաշիվ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</w:p>
        </w:tc>
      </w:tr>
      <w:tr w:rsidR="007A2F42" w:rsidRPr="00893AED" w14:paraId="44E86929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auto"/>
          </w:tcPr>
          <w:p w14:paraId="3EF7D663" w14:textId="77777777" w:rsidR="007A2F42" w:rsidRPr="00893AED" w:rsidRDefault="005B13F0" w:rsidP="00B00663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Հայտատուի կողմից գրավոր առարկությունների վերաբերյալ համաձայնությ</w:t>
            </w:r>
            <w:r w:rsidR="00B00663">
              <w:rPr>
                <w:rFonts w:ascii="GHEA Grapalat" w:hAnsi="GHEA Grapalat" w:cs="Sylfaen"/>
                <w:sz w:val="22"/>
                <w:szCs w:val="22"/>
                <w:lang w:val="en-US"/>
              </w:rPr>
              <w:t>ու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 ձեռք չբերելու դեպքում վեճը լուծվում է Պայմանագրով և </w:t>
            </w:r>
            <w:r w:rsidR="004B39A4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Հայաստանի</w:t>
            </w:r>
            <w:r w:rsidR="004B39A4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4B39A4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Հանրապետության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օրենսդրությամբ սահմանված կարգով:</w:t>
            </w:r>
          </w:p>
        </w:tc>
      </w:tr>
      <w:tr w:rsidR="00E819CC" w:rsidRPr="00893AED" w14:paraId="47083465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23171187" w14:textId="77777777" w:rsidR="00E819CC" w:rsidRPr="00893AED" w:rsidRDefault="00E819CC" w:rsidP="0045486E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  <w:t>ՊԱՅՄԱՆԱԳՐԻ ԺԱՄԿԵՏԸ ԵՎ ԼՈՒԾՈՒՄԸ</w:t>
            </w:r>
          </w:p>
        </w:tc>
      </w:tr>
      <w:tr w:rsidR="00E819CC" w:rsidRPr="00893AED" w14:paraId="3C0FAD00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20CEE40E" w14:textId="77777777" w:rsidR="00E819CC" w:rsidRPr="00893AED" w:rsidRDefault="00B16EE4" w:rsidP="0063568F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A365F5">
              <w:rPr>
                <w:rFonts w:ascii="GHEA Grapalat" w:hAnsi="GHEA Grapalat" w:cs="Tahoma"/>
                <w:sz w:val="22"/>
                <w:szCs w:val="22"/>
                <w:lang w:val="en-US"/>
              </w:rPr>
              <w:t>Պայմանագիրը</w:t>
            </w:r>
            <w:r w:rsidRPr="00A365F5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A365F5">
              <w:rPr>
                <w:rFonts w:ascii="GHEA Grapalat" w:hAnsi="GHEA Grapalat" w:cs="Tahoma"/>
                <w:sz w:val="22"/>
                <w:szCs w:val="22"/>
                <w:lang w:val="en-US"/>
              </w:rPr>
              <w:t>կնքվում</w:t>
            </w:r>
            <w:r w:rsidRPr="00A365F5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A365F5">
              <w:rPr>
                <w:rFonts w:ascii="GHEA Grapalat" w:hAnsi="GHEA Grapalat" w:cs="Tahoma"/>
                <w:sz w:val="22"/>
                <w:szCs w:val="22"/>
                <w:lang w:val="en-US"/>
              </w:rPr>
              <w:t>է</w:t>
            </w:r>
            <w:r w:rsidRPr="00A365F5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A365F5">
              <w:rPr>
                <w:rFonts w:ascii="GHEA Grapalat" w:hAnsi="GHEA Grapalat" w:cs="Tahoma"/>
                <w:sz w:val="22"/>
                <w:szCs w:val="22"/>
                <w:lang w:val="en-US"/>
              </w:rPr>
              <w:t>անորոշ</w:t>
            </w:r>
            <w:r w:rsidRPr="00A365F5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A365F5">
              <w:rPr>
                <w:rFonts w:ascii="GHEA Grapalat" w:hAnsi="GHEA Grapalat" w:cs="Tahoma"/>
                <w:sz w:val="22"/>
                <w:szCs w:val="22"/>
                <w:lang w:val="en-US"/>
              </w:rPr>
              <w:t>ժամկետով</w:t>
            </w:r>
            <w:r w:rsidRPr="00A365F5">
              <w:rPr>
                <w:rFonts w:ascii="GHEA Grapalat" w:hAnsi="GHEA Grapalat" w:cs="Tahoma"/>
                <w:sz w:val="22"/>
                <w:szCs w:val="22"/>
              </w:rPr>
              <w:t>:</w:t>
            </w:r>
            <w:r w:rsidRPr="00B16EE4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E819CC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Պայմանագիրը և Հավելվածը ուժի մեջ են մտնում երկկողմանի ստորագրման   պահից և գործում </w:t>
            </w:r>
            <w:r w:rsidR="0063568F">
              <w:rPr>
                <w:rFonts w:ascii="GHEA Grapalat" w:hAnsi="GHEA Grapalat" w:cs="Tahoma"/>
                <w:sz w:val="22"/>
                <w:szCs w:val="22"/>
                <w:lang w:val="en-US"/>
              </w:rPr>
              <w:t>են</w:t>
            </w:r>
            <w:r w:rsidR="00E819CC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մինչ դրանցով սահմանված պարտավորությունների ամբողջական և պատշաճ կատարումը:</w:t>
            </w:r>
          </w:p>
        </w:tc>
      </w:tr>
      <w:tr w:rsidR="00E819CC" w:rsidRPr="00893AED" w14:paraId="24BC97CA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406CB084" w14:textId="77777777" w:rsidR="00E819CC" w:rsidRPr="00893AED" w:rsidRDefault="00E819CC" w:rsidP="009F42B9">
            <w:pPr>
              <w:pStyle w:val="ListParagraph"/>
              <w:numPr>
                <w:ilvl w:val="1"/>
                <w:numId w:val="5"/>
              </w:numPr>
              <w:tabs>
                <w:tab w:val="left" w:pos="870"/>
                <w:tab w:val="left" w:pos="1020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Պայմանագիրը կարող է լուծվել Կողմերի փոխադարձ համաձայնությամբ, ինչպես նաև </w:t>
            </w:r>
            <w:r w:rsidR="004B39A4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Հայաստանի</w:t>
            </w:r>
            <w:r w:rsidR="004B39A4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4B39A4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Հանրապետության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օրենսդրությամբ սահմանված կարգով:</w:t>
            </w:r>
          </w:p>
        </w:tc>
      </w:tr>
      <w:tr w:rsidR="00E819CC" w:rsidRPr="00893AED" w14:paraId="18FBFB84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7217E012" w14:textId="77777777" w:rsidR="00E819CC" w:rsidRPr="00893AED" w:rsidRDefault="00E819CC" w:rsidP="000C0EF7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Հայտ</w:t>
            </w:r>
            <w:r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ատուն իրավունք ունի միակողմանի վաղաժամկետ լուծել Պայմանագիրը՝ Կ</w:t>
            </w:r>
            <w:r w:rsidR="0004683D"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ե</w:t>
            </w:r>
            <w:r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ն</w:t>
            </w:r>
            <w:r w:rsidR="0004683D"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տրոնին</w:t>
            </w:r>
            <w:r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 xml:space="preserve"> փ</w:t>
            </w:r>
            <w:r w:rsidR="0004683D"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ո</w:t>
            </w:r>
            <w:r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խհատուցելով Դ</w:t>
            </w:r>
            <w:r w:rsidR="000C0EF7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իտարկման ծախսերն ամբողջությամբ</w:t>
            </w:r>
            <w:r w:rsidR="000C0EF7" w:rsidRPr="000C0EF7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: </w:t>
            </w:r>
            <w:r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 xml:space="preserve">Դիտարկման </w:t>
            </w:r>
            <w:r w:rsidR="007201A7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վարձը</w:t>
            </w:r>
            <w:r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 xml:space="preserve"> ենթակա չէ վերադարձման:</w:t>
            </w:r>
            <w:r w:rsidRPr="00893AED">
              <w:rPr>
                <w:rFonts w:ascii="Courier New" w:hAnsi="Courier New" w:cs="Courier New"/>
                <w:color w:val="000000"/>
                <w:sz w:val="22"/>
                <w:szCs w:val="22"/>
                <w:lang w:val="hy-AM"/>
              </w:rPr>
              <w:t> 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Հավելվածով սույն կետից տարբերվող պայմաններ սահմանված լինելու դեպքում գործում են Հավելվածով սահմանված պայմանները:</w:t>
            </w:r>
          </w:p>
        </w:tc>
      </w:tr>
      <w:tr w:rsidR="00416ADF" w:rsidRPr="00893AED" w14:paraId="36162FD2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15ECBCDD" w14:textId="77777777" w:rsidR="00416ADF" w:rsidRPr="00893AED" w:rsidRDefault="00416ADF" w:rsidP="00D852ED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Կ</w:t>
            </w:r>
            <w:r w:rsidR="0004683D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ենտրոնը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իրավունք ունի միակողմանի վաղաժամկետ</w:t>
            </w:r>
            <w:r w:rsidR="00BC3241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լուծել Պայմանագիրը՝</w:t>
            </w:r>
            <w:r w:rsidR="000568C0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29462A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Հավելվածում նշված </w:t>
            </w:r>
            <w:r w:rsidR="000568C0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դիտարկման</w:t>
            </w:r>
            <w:r w:rsidR="00BC3241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113405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 ժամկետից առնվազն մեկ ամ</w:t>
            </w:r>
            <w:r w:rsidR="00556996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ի</w:t>
            </w:r>
            <w:r w:rsidR="00113405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ս առաջ </w:t>
            </w:r>
            <w:r w:rsidR="00BC3241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Հայտատուի կողմից կանխավճարը չփոխանցելու</w:t>
            </w:r>
            <w:r w:rsidR="00D852ED" w:rsidRPr="00893AED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C3241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դեպքում:</w:t>
            </w:r>
          </w:p>
        </w:tc>
      </w:tr>
      <w:tr w:rsidR="00E819CC" w:rsidRPr="00893AED" w14:paraId="74F191A0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0C355459" w14:textId="77777777" w:rsidR="00E819CC" w:rsidRPr="00893AED" w:rsidRDefault="00E819CC" w:rsidP="000E3AD5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Պայմանագրով սահմանված կարգով և ժամկետներում Հայտատուի կողմից </w:t>
            </w:r>
            <w:r w:rsidR="005E5312" w:rsidRPr="005E5312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5E5312">
              <w:rPr>
                <w:rFonts w:ascii="GHEA Grapalat" w:hAnsi="GHEA Grapalat" w:cs="Tahoma"/>
                <w:sz w:val="22"/>
                <w:szCs w:val="22"/>
                <w:lang w:val="en-US"/>
              </w:rPr>
              <w:t>Դիտարկման</w:t>
            </w:r>
            <w:r w:rsidR="005E5312" w:rsidRPr="005E5312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D852ED" w:rsidRPr="00893AED">
              <w:rPr>
                <w:rFonts w:ascii="GHEA Grapalat" w:hAnsi="GHEA Grapalat" w:cs="Tahoma"/>
                <w:sz w:val="22"/>
                <w:szCs w:val="22"/>
                <w:lang w:val="en-US"/>
              </w:rPr>
              <w:t>ծախսերը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չ</w:t>
            </w:r>
            <w:r w:rsidR="00D852ED" w:rsidRPr="00893AED">
              <w:rPr>
                <w:rFonts w:ascii="GHEA Grapalat" w:hAnsi="GHEA Grapalat" w:cs="Tahoma"/>
                <w:sz w:val="22"/>
                <w:szCs w:val="22"/>
                <w:lang w:val="en-US"/>
              </w:rPr>
              <w:t>փոխհատուցելու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կամ </w:t>
            </w:r>
            <w:r w:rsidR="000E3AD5" w:rsidRPr="00893AED">
              <w:rPr>
                <w:rFonts w:ascii="GHEA Grapalat" w:hAnsi="GHEA Grapalat" w:cs="Tahoma"/>
                <w:sz w:val="22"/>
                <w:szCs w:val="22"/>
                <w:lang w:val="en-US"/>
              </w:rPr>
              <w:t>վճարումները</w:t>
            </w:r>
            <w:r w:rsidR="000E3AD5" w:rsidRPr="00893AED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0E3AD5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ոչ 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պատշաճ կատարելու դեպքում Կ</w:t>
            </w:r>
            <w:r w:rsidR="00BC3241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ենտրոն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ն իրավունք ունի միակողմանի, առանց ծանուցման դադարեցնել Պայմանագիրը` պահանջելով </w:t>
            </w:r>
            <w:r w:rsidR="00BC3241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Հայտատուից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փոխհատուցել փաստացի կատարված ծախսերը, ինչպես նաև չվերադարձնել Հայտատուի կողմից արդեն իսկ կատարված վճարումները:</w:t>
            </w:r>
          </w:p>
        </w:tc>
      </w:tr>
      <w:tr w:rsidR="00E819CC" w:rsidRPr="00893AED" w14:paraId="4DA6CFE6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726CA946" w14:textId="77777777" w:rsidR="00E819CC" w:rsidRPr="00893AED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  <w:t>ԿՈՂՄԵՐԻ ՊԱՏԱՍԽԱՆԱՏՎՈՒԹՅՈՒՆԸ</w:t>
            </w:r>
          </w:p>
        </w:tc>
      </w:tr>
      <w:tr w:rsidR="00E819CC" w:rsidRPr="00893AED" w14:paraId="134B8F47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138292EF" w14:textId="77777777" w:rsidR="00E819CC" w:rsidRPr="00893AED" w:rsidRDefault="00E819CC" w:rsidP="008A0F59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ենտրոնը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պատասխանատվություն է կրում Դիտարկման ոչ պատշաճ կերպով իրականացման համար: </w:t>
            </w:r>
          </w:p>
        </w:tc>
      </w:tr>
      <w:tr w:rsidR="00E819CC" w:rsidRPr="00893AED" w14:paraId="0A3C80EA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54C44FF6" w14:textId="77777777" w:rsidR="00E819CC" w:rsidRPr="00893AED" w:rsidRDefault="00E819CC" w:rsidP="003979EA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ենտրոնը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պատասխանատվություն չի կրում Դիտարկման արդյունքի այն թերությունների համար, որոնք չեն առաջացել </w:t>
            </w:r>
            <w:r w:rsidR="00BC3241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Կենտրոնի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մեղքով</w:t>
            </w:r>
            <w:r w:rsidR="003979EA" w:rsidRPr="003979EA">
              <w:rPr>
                <w:rFonts w:ascii="GHEA Grapalat" w:hAnsi="GHEA Grapalat" w:cs="Arial"/>
                <w:sz w:val="22"/>
                <w:szCs w:val="22"/>
                <w:lang w:bidi="he-IL"/>
              </w:rPr>
              <w:t>,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առաջացել են Հայտատուի մեղքով կամ Պայմանագրով նախատեսված պարտավորությունները չկատարելու հետևանքով</w:t>
            </w:r>
            <w:r w:rsidR="00A30765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: </w:t>
            </w:r>
          </w:p>
        </w:tc>
      </w:tr>
      <w:tr w:rsidR="00E819CC" w:rsidRPr="00893AED" w14:paraId="458F665C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4E2A3DBD" w14:textId="77777777" w:rsidR="00E819CC" w:rsidRPr="00893AED" w:rsidRDefault="00E819CC" w:rsidP="00733FC9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ենտրոնը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Պայմանագրով ստանձնած պարտավորությունների բարեխիղճ և որակյալ կատարումից բացի այլ երաշխավորություն</w:t>
            </w:r>
            <w:r w:rsidR="000E6735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ներ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չի տալիս, մասնավորապես, չի երաշխավորում </w:t>
            </w:r>
            <w:r w:rsidR="00733FC9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Դ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իտարկման արդյունքը՝ անկախ արդյունքի կանխատեսելիությունից:</w:t>
            </w:r>
          </w:p>
        </w:tc>
      </w:tr>
      <w:tr w:rsidR="00E819CC" w:rsidRPr="00893AED" w14:paraId="7BE13FC5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2956A413" w14:textId="77777777" w:rsidR="00E819CC" w:rsidRPr="00893AED" w:rsidRDefault="00E819CC" w:rsidP="002728EC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Կողմերը Պայմանագրով ստանձնած պարտավորությունների չկատարման կամ ոչ պատշաճ կատարման համար պատասխանատվություն են կրում Հայաստանի Հանրապետության օրենսդրությամբ սահմանված կարգով:</w:t>
            </w:r>
          </w:p>
        </w:tc>
      </w:tr>
      <w:tr w:rsidR="00E819CC" w:rsidRPr="00893AED" w14:paraId="591CE64C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0B5864BA" w14:textId="77777777" w:rsidR="00E819CC" w:rsidRPr="00893AED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  <w:t>ԳԱՂՏՆԻՈՒԹՅՈՒՆԸ</w:t>
            </w:r>
          </w:p>
        </w:tc>
      </w:tr>
      <w:tr w:rsidR="00E819CC" w:rsidRPr="00893AED" w14:paraId="734DAE63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44BBCA53" w14:textId="77777777" w:rsidR="00E819CC" w:rsidRPr="00893AED" w:rsidRDefault="00E819CC" w:rsidP="009D5A0F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ենտրոնը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պարտավորվում է պահպանել գաղտնիությունը և չհրապարակել Հայտատուի վերաբերյալ մասնագիտական, գործարար և որևէ այլ տեղեկատվություն, ինչպես նաև չօգտագործել այդ տեղեկատվությունն իր անձնական կամ երրորդ անձանց օգտին:</w:t>
            </w:r>
          </w:p>
        </w:tc>
      </w:tr>
      <w:tr w:rsidR="00E819CC" w:rsidRPr="00893AED" w14:paraId="471A59F4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0627FCD0" w14:textId="77777777" w:rsidR="00E819CC" w:rsidRPr="00893AED" w:rsidRDefault="00E819CC" w:rsidP="00E708E6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ենտրոնն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առանց Հայտատուի համաձայնության չպետք է </w:t>
            </w:r>
            <w:r w:rsidR="00E708E6" w:rsidRPr="00893AED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դիտարկման</w:t>
            </w:r>
            <w:r w:rsidR="00E708E6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տարածքից </w:t>
            </w:r>
            <w:r w:rsidR="00E708E6" w:rsidRPr="00893AED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վերցնի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փաստաթղթեր, նյութական կրիչներ և հիշողություն պարունակող այլ սարքավորումներ:</w:t>
            </w:r>
          </w:p>
        </w:tc>
      </w:tr>
      <w:tr w:rsidR="00E819CC" w:rsidRPr="00893AED" w14:paraId="0258AAA9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58F9CDCA" w14:textId="77777777" w:rsidR="00E819CC" w:rsidRPr="00893AED" w:rsidRDefault="00E819CC" w:rsidP="00733FC9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ենտրոնը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երաշխավորում է, որ Հայտատուին վերաբերող կամ նրան առնչվող տեղեկությունների չհրապարակման վերաբերյալ համապատասխան պայմանագրեր ունի կնքած իր այն աշխատողների հետ, ովքեր իրականացնելու են Պայմանագրով նախատեսված </w:t>
            </w:r>
            <w:r w:rsidR="00733FC9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Դ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իտարկումը:</w:t>
            </w:r>
          </w:p>
        </w:tc>
      </w:tr>
      <w:tr w:rsidR="00E819CC" w:rsidRPr="00893AED" w14:paraId="3CF6E7BC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1E97B491" w14:textId="77777777" w:rsidR="00E819CC" w:rsidRPr="00893AED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  <w:t>ԱՆՀԱՂԹԱՀԱՐԵԼԻ ՈՒԺԻ ԱԶԴԵՑՈՒԹՅՈՒՆԸ (ֆորս-մաժոր)</w:t>
            </w:r>
          </w:p>
        </w:tc>
      </w:tr>
      <w:tr w:rsidR="00E819CC" w:rsidRPr="00893AED" w14:paraId="0D88F14E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6724E598" w14:textId="77777777" w:rsidR="00E819CC" w:rsidRPr="00893AED" w:rsidRDefault="00E819CC" w:rsidP="009F42B9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Պայմանագրով պարտավորություններն  ամբողջությամբ կամ մասնակիորեն չկատարելու համար Կողմերն ազատվում են  պատասխանատվությունից, եթե դա եղել է անհաղթահարելի ուժի ազդեցության արդյունք, որը ծագել է  Պայմանագիրը կնքելուց հետո, և որը Կողմերը չէին կարող կանխատեսել կամ կանխարգելել: Այդպիսի իրավիճակներից են տարերային աղետները և պատերազմը, պետական մարմինների ակտերը, օրենսդրության փոփոխությունները և այլն, որոնք առաջանում են Կողմերի կամքից անկախ և անհնարին են դարձնում Պայմանագրով ստանձնած պարտավորությունների կատարումը:</w:t>
            </w:r>
          </w:p>
        </w:tc>
      </w:tr>
      <w:tr w:rsidR="00E819CC" w:rsidRPr="00893AED" w14:paraId="1E3A0A0F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599E0531" w14:textId="77777777" w:rsidR="00E819CC" w:rsidRPr="00893AED" w:rsidRDefault="00E819CC" w:rsidP="002728EC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Եթե արտակարգ ուժի ազդեցությունը շարունակվում է երեք ամսից ավելի, ապա Կողմերից յուրաքանչյուրն իրավունք ունի լուծել Պայմանագիրը` այդ մասին նախապես տեղյակ պահելով </w:t>
            </w:r>
            <w:r w:rsidR="0061745C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մ</w:t>
            </w:r>
            <w:r w:rsidR="002728EC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յուս կողմին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: Ընդ որում` նման հիմքով պայմանագրի լուծումը չի ազատում Հայտատուին փաստացի կատարված ծախսերի փոխհատուցումից:</w:t>
            </w:r>
          </w:p>
        </w:tc>
      </w:tr>
      <w:tr w:rsidR="00E819CC" w:rsidRPr="00893AED" w14:paraId="36EAA6D1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33A0B273" w14:textId="77777777" w:rsidR="00E819CC" w:rsidRPr="00893AED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  <w:t>ԿՈՂՄԵՐԻ ՀԱՂՈՐԴԱԿՑՈՒԹՅՈՒՆԸ</w:t>
            </w:r>
          </w:p>
        </w:tc>
      </w:tr>
      <w:tr w:rsidR="00E819CC" w:rsidRPr="00893AED" w14:paraId="3B73BC1F" w14:textId="77777777" w:rsidTr="00E819CC">
        <w:trPr>
          <w:trHeight w:val="360"/>
        </w:trPr>
        <w:tc>
          <w:tcPr>
            <w:tcW w:w="10137" w:type="dxa"/>
            <w:gridSpan w:val="5"/>
            <w:shd w:val="clear" w:color="auto" w:fill="auto"/>
          </w:tcPr>
          <w:p w14:paraId="630E6CE0" w14:textId="77777777" w:rsidR="00E819CC" w:rsidRPr="00893AED" w:rsidRDefault="00E819CC" w:rsidP="00E728C6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Կողմերի միջև Պայմանագրի կատարման շրջանակներում իրականացվող հաղորդակցությունը (գրագրությունը), այդ թվում` Հայտատուի կողմից Կ</w:t>
            </w:r>
            <w:r w:rsidR="0004683D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ենտրոն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ին տեղեկությունների տրամադրումը, իրականացվում է գրավոր (առձեռն</w:t>
            </w:r>
            <w:r w:rsidR="007D690C" w:rsidRPr="007D690C">
              <w:rPr>
                <w:rFonts w:ascii="GHEA Grapalat" w:hAnsi="GHEA Grapalat" w:cs="Tahoma"/>
                <w:sz w:val="22"/>
                <w:szCs w:val="22"/>
              </w:rPr>
              <w:t>),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փոստով կամ </w:t>
            </w:r>
            <w:r w:rsidR="003827E3">
              <w:rPr>
                <w:rFonts w:ascii="GHEA Grapalat" w:hAnsi="GHEA Grapalat" w:cs="Tahoma"/>
                <w:sz w:val="22"/>
                <w:szCs w:val="22"/>
                <w:lang w:val="en-US"/>
              </w:rPr>
              <w:lastRenderedPageBreak/>
              <w:t>էլ</w:t>
            </w:r>
            <w:r w:rsidR="007D690C">
              <w:rPr>
                <w:rFonts w:ascii="GHEA Grapalat" w:hAnsi="GHEA Grapalat" w:cs="Tahoma"/>
                <w:sz w:val="22"/>
                <w:szCs w:val="22"/>
                <w:lang w:val="en-US"/>
              </w:rPr>
              <w:t>եկտրոնային</w:t>
            </w:r>
            <w:r w:rsidR="007D690C" w:rsidRPr="007D690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7D690C">
              <w:rPr>
                <w:rFonts w:ascii="GHEA Grapalat" w:hAnsi="GHEA Grapalat" w:cs="Tahoma"/>
                <w:sz w:val="22"/>
                <w:szCs w:val="22"/>
                <w:lang w:val="en-US"/>
              </w:rPr>
              <w:t>հաղորդակցության</w:t>
            </w:r>
            <w:r w:rsidR="007D690C" w:rsidRPr="007D690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7D690C">
              <w:rPr>
                <w:rFonts w:ascii="GHEA Grapalat" w:hAnsi="GHEA Grapalat" w:cs="Tahoma"/>
                <w:sz w:val="22"/>
                <w:szCs w:val="22"/>
                <w:lang w:val="en-US"/>
              </w:rPr>
              <w:t>միջոցներով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: Էլեկտրոնային փոստի միջոցով գրագրություն իրականացնելու դեպքում ծանուցումը համարվում է ստացված նամակը ուղարկելուն հաջորդող օրը:</w:t>
            </w:r>
          </w:p>
        </w:tc>
      </w:tr>
      <w:tr w:rsidR="00E819CC" w:rsidRPr="00893AED" w14:paraId="69DCD98D" w14:textId="77777777" w:rsidTr="00E819CC">
        <w:trPr>
          <w:trHeight w:val="360"/>
        </w:trPr>
        <w:tc>
          <w:tcPr>
            <w:tcW w:w="10137" w:type="dxa"/>
            <w:gridSpan w:val="5"/>
            <w:shd w:val="clear" w:color="auto" w:fill="auto"/>
          </w:tcPr>
          <w:p w14:paraId="6204B692" w14:textId="77777777" w:rsidR="00E819CC" w:rsidRPr="00893AED" w:rsidRDefault="00E819CC" w:rsidP="009F42B9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Կողմերի միջև Պայմանագրի կատարման շրջանակներում իրականացվող հաղորդակցությունը (գրագրությունը) իրականացվում է Պայմանագրում նշված հասցեներով: Հասցեների փոփոխության դեպքում Կողմերը </w:t>
            </w:r>
            <w:r w:rsidR="002728EC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պարտավոր են տրամադրել նոր հասցե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: Սույն կետում սահմանված </w:t>
            </w:r>
            <w:r w:rsidR="002728EC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պարտավորության խախտման դեպքում Պ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այմանագրի համաձայն կատարված ծանուցումները ուղարկվում են վերջին հայտնի փոստային հասցեով և համարվում են հանձնված` անկախ հասցեատիրոջ կողմից այն ստանալու փաստից:</w:t>
            </w:r>
          </w:p>
        </w:tc>
      </w:tr>
      <w:tr w:rsidR="00E819CC" w:rsidRPr="00893AED" w14:paraId="15B1AB8E" w14:textId="77777777" w:rsidTr="002377A7">
        <w:trPr>
          <w:trHeight w:val="1049"/>
        </w:trPr>
        <w:tc>
          <w:tcPr>
            <w:tcW w:w="10137" w:type="dxa"/>
            <w:gridSpan w:val="5"/>
            <w:shd w:val="clear" w:color="auto" w:fill="auto"/>
          </w:tcPr>
          <w:p w14:paraId="5892E03F" w14:textId="77777777" w:rsidR="00E819CC" w:rsidRPr="00893AED" w:rsidRDefault="00E819CC" w:rsidP="0004683D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Հայտատուն փաստում է, որ տեղեկացված է և տալիս է իր համաձայնությունը Կ</w:t>
            </w:r>
            <w:r w:rsidR="0004683D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ենտրոնի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(ներառյալ՝ վերջինիս աշխատակիցների) հետ Պայմանագրի գործողության ընթացքում կատարվելիք հեռախոսային բոլոր խոսակցությունների ձայնագրման մասին:</w:t>
            </w:r>
          </w:p>
        </w:tc>
      </w:tr>
      <w:tr w:rsidR="00E819CC" w:rsidRPr="00893AED" w14:paraId="492B77B6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5C0F11D1" w14:textId="77777777" w:rsidR="00E819CC" w:rsidRPr="00893AED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  <w:t>ԵԶՐԱՓԱԿԻՉ ԴՐՈՒՅԹՆԵՐ</w:t>
            </w:r>
          </w:p>
        </w:tc>
      </w:tr>
      <w:tr w:rsidR="00E819CC" w:rsidRPr="00893AED" w14:paraId="3F3AC79C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239C5377" w14:textId="77777777" w:rsidR="00E819CC" w:rsidRPr="00893AED" w:rsidRDefault="00E819CC" w:rsidP="009F42B9">
            <w:pPr>
              <w:pStyle w:val="ListParagraph"/>
              <w:numPr>
                <w:ilvl w:val="1"/>
                <w:numId w:val="5"/>
              </w:numPr>
              <w:tabs>
                <w:tab w:val="left" w:pos="993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Պայմանագրի նկատմամբ կիրառվում է Հայաստանի Հանրապետության օրենսդրությունը:</w:t>
            </w:r>
          </w:p>
        </w:tc>
      </w:tr>
      <w:tr w:rsidR="00E819CC" w:rsidRPr="00893AED" w14:paraId="596A161C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4D087B2C" w14:textId="77777777" w:rsidR="00E819CC" w:rsidRPr="00893AED" w:rsidRDefault="00E819CC" w:rsidP="00006AB3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Պայմանագրի կատարման և դադարեցման կապակցությամբ  ծագող  տարաձայնությունները  և  վեճերը բանակցությունների ճանապարհով չլուծելու դեպքում դրանք ենթակա են լուծման Հայաստանի Հանրապետության դատարանների կողմից:</w:t>
            </w:r>
          </w:p>
        </w:tc>
      </w:tr>
      <w:tr w:rsidR="00E819CC" w:rsidRPr="00893AED" w14:paraId="677BF32D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55DF02D1" w14:textId="77777777" w:rsidR="00E819CC" w:rsidRPr="00893AED" w:rsidRDefault="00E819CC" w:rsidP="00DC42B6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Պայմանագրի որևէ դրույթ </w:t>
            </w:r>
            <w:r w:rsidR="00DC42B6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անվավեր 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ճանաչվ</w:t>
            </w:r>
            <w:r w:rsidR="00DC42B6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ելու հանգամանքը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չի ազդում Պայմանագրի որևէ այլ դրույթի  վավերականության վրա, եթե Պայմանագիրը կարող էր կնքվել նաև առանց անվավեր մասը նրա մեջ ներառելու: </w:t>
            </w:r>
          </w:p>
        </w:tc>
      </w:tr>
      <w:tr w:rsidR="00DC42B6" w:rsidRPr="00893AED" w14:paraId="6B35B231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192CEABA" w14:textId="77777777" w:rsidR="00DC42B6" w:rsidRPr="00893AED" w:rsidRDefault="00DC42B6" w:rsidP="00006AB3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Պայմանագրի բոլոր փոփոխությունները և լրացումները կատարվում են Կողմերի </w:t>
            </w:r>
            <w:r w:rsidR="00006AB3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ստորագրությամբ</w:t>
            </w:r>
            <w:r w:rsidR="00006AB3" w:rsidRPr="00006AB3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="00006AB3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մեկ</w:t>
            </w:r>
            <w:r w:rsidR="00006AB3" w:rsidRPr="00006AB3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="00006AB3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փաստաթուղթ</w:t>
            </w:r>
            <w:r w:rsidR="00006AB3" w:rsidRPr="00006AB3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="00006AB3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կազմելու</w:t>
            </w:r>
            <w:r w:rsidR="00006AB3" w:rsidRPr="00006AB3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="00006AB3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միջոցով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:</w:t>
            </w:r>
          </w:p>
        </w:tc>
      </w:tr>
      <w:tr w:rsidR="00DC42B6" w:rsidRPr="00893AED" w14:paraId="12E356D7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0601ECBA" w14:textId="77777777" w:rsidR="00DC42B6" w:rsidRPr="00893AED" w:rsidRDefault="00DC42B6" w:rsidP="00B00663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Պայմանագիրը կազմված է հայերեն </w:t>
            </w:r>
            <w:r w:rsidR="00C633FA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լեզ</w:t>
            </w:r>
            <w:r w:rsidR="00CF52F5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վ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ով, երկու հավասարազոր օրինակից: Կողմերի</w:t>
            </w:r>
            <w:r w:rsidR="00D2028F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ն 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տրվում</w:t>
            </w:r>
            <w:r w:rsidR="002728EC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է Պայմանագրի մեկական օրինակ:</w:t>
            </w:r>
            <w:r w:rsidR="00C633FA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</w:t>
            </w:r>
          </w:p>
        </w:tc>
      </w:tr>
      <w:tr w:rsidR="00DC42B6" w:rsidRPr="002F105E" w14:paraId="7E387DEC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36874395" w14:textId="77777777" w:rsidR="00DC42B6" w:rsidRPr="00893AED" w:rsidRDefault="00DC42B6" w:rsidP="00006AB3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Պայմանագիրն ու  Հավելվածը</w:t>
            </w:r>
            <w:r w:rsidR="003D5B9E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, ինչպես նաև լրացումները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կարող են կնքվել </w:t>
            </w:r>
            <w:r w:rsidR="00006AB3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նաև փոխանակելով փաստաթղթերը 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էլեկտրոնային</w:t>
            </w:r>
            <w:r w:rsidR="00B67AA2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հաղորդակցության միջոցներով</w:t>
            </w:r>
            <w:r w:rsidR="00B67AA2"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: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</w:t>
            </w:r>
          </w:p>
        </w:tc>
      </w:tr>
      <w:tr w:rsidR="00E819CC" w:rsidRPr="00893AED" w14:paraId="398D29DF" w14:textId="77777777" w:rsidTr="008237D7">
        <w:trPr>
          <w:trHeight w:val="454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5843BBEC" w14:textId="77777777" w:rsidR="00E819CC" w:rsidRPr="00893AED" w:rsidRDefault="0061745C" w:rsidP="00DC42B6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>11.</w:t>
            </w:r>
            <w:r w:rsidR="00E819CC"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Կ</w:t>
            </w:r>
            <w:r w:rsidR="00E819CC" w:rsidRPr="00893AED">
              <w:rPr>
                <w:rFonts w:ascii="GHEA Grapalat" w:hAnsi="GHEA Grapalat" w:cs="Arial"/>
                <w:b/>
                <w:iCs/>
                <w:sz w:val="22"/>
                <w:szCs w:val="22"/>
                <w:lang w:val="hy-AM" w:bidi="he-IL"/>
              </w:rPr>
              <w:t>ՈՂՄԵՐԻ ՎԱՎԵՐԱՊԱՅՄԱՆՆԵՐ</w:t>
            </w:r>
            <w:r w:rsidR="00DC42B6" w:rsidRPr="00893AED">
              <w:rPr>
                <w:rFonts w:ascii="GHEA Grapalat" w:hAnsi="GHEA Grapalat" w:cs="Arial"/>
                <w:b/>
                <w:iCs/>
                <w:sz w:val="22"/>
                <w:szCs w:val="22"/>
                <w:lang w:val="hy-AM" w:bidi="he-IL"/>
              </w:rPr>
              <w:t xml:space="preserve">Ը </w:t>
            </w:r>
            <w:r w:rsidR="00E819CC" w:rsidRPr="00893AED">
              <w:rPr>
                <w:rFonts w:ascii="GHEA Grapalat" w:hAnsi="GHEA Grapalat" w:cs="Arial"/>
                <w:b/>
                <w:iCs/>
                <w:sz w:val="22"/>
                <w:szCs w:val="22"/>
                <w:lang w:val="hy-AM" w:bidi="he-IL"/>
              </w:rPr>
              <w:t xml:space="preserve"> ԵՎ  ՍՏՈՐԱԳՐՈՒԹՅՈՒՆՆԵՐԸ</w:t>
            </w:r>
          </w:p>
        </w:tc>
      </w:tr>
      <w:tr w:rsidR="00E819CC" w:rsidRPr="00893AED" w14:paraId="7C589D77" w14:textId="77777777" w:rsidTr="00C301C1">
        <w:tc>
          <w:tcPr>
            <w:tcW w:w="5254" w:type="dxa"/>
            <w:gridSpan w:val="3"/>
          </w:tcPr>
          <w:p w14:paraId="778C2161" w14:textId="77777777" w:rsidR="00E819CC" w:rsidRPr="00893AED" w:rsidRDefault="00E819CC" w:rsidP="00A1433F">
            <w:pPr>
              <w:tabs>
                <w:tab w:val="left" w:pos="9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ՀԱՅՏԱՏՈՒ</w:t>
            </w:r>
          </w:p>
        </w:tc>
        <w:tc>
          <w:tcPr>
            <w:tcW w:w="4883" w:type="dxa"/>
            <w:gridSpan w:val="2"/>
          </w:tcPr>
          <w:p w14:paraId="55E9907B" w14:textId="77777777" w:rsidR="00E819CC" w:rsidRPr="00893AED" w:rsidRDefault="00E819CC" w:rsidP="0004683D">
            <w:pPr>
              <w:tabs>
                <w:tab w:val="left" w:pos="7935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Կ</w:t>
            </w:r>
            <w:r w:rsidR="0004683D" w:rsidRPr="00893AED">
              <w:rPr>
                <w:rFonts w:ascii="GHEA Grapalat" w:hAnsi="GHEA Grapalat"/>
                <w:sz w:val="22"/>
                <w:szCs w:val="22"/>
                <w:lang w:val="hy-AM"/>
              </w:rPr>
              <w:t>ԵՆՏՐՈՆ</w:t>
            </w:r>
          </w:p>
        </w:tc>
      </w:tr>
      <w:tr w:rsidR="00E819CC" w:rsidRPr="002F105E" w14:paraId="532F93AD" w14:textId="77777777" w:rsidTr="00C301C1">
        <w:tc>
          <w:tcPr>
            <w:tcW w:w="5254" w:type="dxa"/>
            <w:gridSpan w:val="3"/>
          </w:tcPr>
          <w:p w14:paraId="6E9DD5D0" w14:textId="77777777" w:rsidR="00E819CC" w:rsidRPr="00893AED" w:rsidRDefault="00E819CC" w:rsidP="00A1433F">
            <w:pPr>
              <w:tabs>
                <w:tab w:val="left" w:pos="90"/>
              </w:tabs>
              <w:spacing w:line="276" w:lineRule="auto"/>
              <w:rPr>
                <w:rFonts w:ascii="GHEA Grapalat" w:hAnsi="GHEA Grapalat"/>
                <w:sz w:val="22"/>
                <w:szCs w:val="22"/>
                <w:u w:val="single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«----------» ----------</w:t>
            </w:r>
          </w:p>
        </w:tc>
        <w:tc>
          <w:tcPr>
            <w:tcW w:w="4883" w:type="dxa"/>
            <w:gridSpan w:val="2"/>
          </w:tcPr>
          <w:p w14:paraId="382088DF" w14:textId="3156278B" w:rsidR="00E819CC" w:rsidRPr="00893AED" w:rsidRDefault="00E819CC" w:rsidP="007C0427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77564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եղերի և բժշկական  տեխնոլոգիաների փորձագիտական կենտրոն» </w:t>
            </w:r>
            <w:r w:rsidR="00A77564">
              <w:rPr>
                <w:rFonts w:ascii="GHEA Grapalat" w:hAnsi="GHEA Grapalat"/>
                <w:sz w:val="22"/>
                <w:szCs w:val="22"/>
                <w:lang w:val="hy-AM"/>
              </w:rPr>
              <w:t>ՊՈԱԿ</w:t>
            </w:r>
          </w:p>
        </w:tc>
      </w:tr>
      <w:tr w:rsidR="00E819CC" w:rsidRPr="002F105E" w14:paraId="33634243" w14:textId="77777777" w:rsidTr="00C301C1">
        <w:trPr>
          <w:trHeight w:val="600"/>
        </w:trPr>
        <w:tc>
          <w:tcPr>
            <w:tcW w:w="1668" w:type="dxa"/>
          </w:tcPr>
          <w:p w14:paraId="63412452" w14:textId="77777777" w:rsidR="00E819CC" w:rsidRPr="00893AED" w:rsidRDefault="00E819CC" w:rsidP="00A1433F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Հասցե</w:t>
            </w:r>
          </w:p>
        </w:tc>
        <w:tc>
          <w:tcPr>
            <w:tcW w:w="3586" w:type="dxa"/>
            <w:gridSpan w:val="2"/>
          </w:tcPr>
          <w:p w14:paraId="551B3AC6" w14:textId="77777777" w:rsidR="00E819CC" w:rsidRPr="00893AED" w:rsidRDefault="00E819CC" w:rsidP="006D4B1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47" w:type="dxa"/>
          </w:tcPr>
          <w:p w14:paraId="10AAA7BB" w14:textId="77777777" w:rsidR="00E819CC" w:rsidRPr="00C301C1" w:rsidRDefault="00E819CC" w:rsidP="007C0427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301C1">
              <w:rPr>
                <w:rFonts w:ascii="GHEA Grapalat" w:hAnsi="GHEA Grapalat"/>
                <w:sz w:val="22"/>
                <w:szCs w:val="22"/>
                <w:lang w:val="hy-AM"/>
              </w:rPr>
              <w:t>Հասցե</w:t>
            </w:r>
          </w:p>
        </w:tc>
        <w:tc>
          <w:tcPr>
            <w:tcW w:w="3136" w:type="dxa"/>
          </w:tcPr>
          <w:p w14:paraId="7DF176B0" w14:textId="77777777" w:rsidR="00E819CC" w:rsidRPr="00C301C1" w:rsidRDefault="00E819CC" w:rsidP="00E90125">
            <w:pPr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301C1">
              <w:rPr>
                <w:rFonts w:ascii="GHEA Grapalat" w:hAnsi="GHEA Grapalat"/>
                <w:sz w:val="22"/>
                <w:szCs w:val="22"/>
                <w:lang w:val="hy-AM"/>
              </w:rPr>
              <w:t>ՀՀ, ք.Երևան 0051, Կոմիտաս պող 49/</w:t>
            </w:r>
            <w:r w:rsidR="00E90125" w:rsidRPr="00C301C1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C301C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</w:tr>
      <w:tr w:rsidR="00C301C1" w:rsidRPr="00893AED" w14:paraId="51037339" w14:textId="77777777" w:rsidTr="00C301C1">
        <w:trPr>
          <w:trHeight w:val="390"/>
        </w:trPr>
        <w:tc>
          <w:tcPr>
            <w:tcW w:w="1668" w:type="dxa"/>
          </w:tcPr>
          <w:p w14:paraId="01F1D5CA" w14:textId="77777777" w:rsidR="00C301C1" w:rsidRPr="00893AED" w:rsidRDefault="00C301C1" w:rsidP="00C301C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86" w:type="dxa"/>
            <w:gridSpan w:val="2"/>
          </w:tcPr>
          <w:p w14:paraId="35A36ADE" w14:textId="77777777" w:rsidR="00C301C1" w:rsidRPr="00893AED" w:rsidRDefault="00C301C1" w:rsidP="00C301C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47" w:type="dxa"/>
          </w:tcPr>
          <w:p w14:paraId="5947A13D" w14:textId="5B46A411" w:rsidR="00C301C1" w:rsidRPr="00893AED" w:rsidRDefault="00C301C1" w:rsidP="00C301C1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6EDE">
              <w:rPr>
                <w:rFonts w:ascii="GHEA Grapalat" w:hAnsi="GHEA Grapalat"/>
              </w:rPr>
              <w:t>ՀՎՀՀ</w:t>
            </w:r>
          </w:p>
        </w:tc>
        <w:tc>
          <w:tcPr>
            <w:tcW w:w="3136" w:type="dxa"/>
          </w:tcPr>
          <w:p w14:paraId="2C0182CB" w14:textId="67347309" w:rsidR="00C301C1" w:rsidRPr="001E067D" w:rsidRDefault="00C301C1" w:rsidP="00C301C1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2"/>
                <w:szCs w:val="22"/>
                <w:highlight w:val="magenta"/>
                <w:lang w:val="hy-AM"/>
              </w:rPr>
            </w:pPr>
            <w:r w:rsidRPr="00FB6EDE">
              <w:rPr>
                <w:rFonts w:ascii="GHEA Grapalat" w:hAnsi="GHEA Grapalat"/>
              </w:rPr>
              <w:t>08275442</w:t>
            </w:r>
          </w:p>
        </w:tc>
      </w:tr>
      <w:tr w:rsidR="00C301C1" w:rsidRPr="00893AED" w14:paraId="13561B50" w14:textId="77777777" w:rsidTr="00C301C1">
        <w:trPr>
          <w:trHeight w:val="390"/>
        </w:trPr>
        <w:tc>
          <w:tcPr>
            <w:tcW w:w="1668" w:type="dxa"/>
          </w:tcPr>
          <w:p w14:paraId="0C682482" w14:textId="77777777" w:rsidR="00C301C1" w:rsidRPr="00893AED" w:rsidRDefault="00C301C1" w:rsidP="00C301C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Էլ. փոստ</w:t>
            </w:r>
          </w:p>
        </w:tc>
        <w:tc>
          <w:tcPr>
            <w:tcW w:w="3586" w:type="dxa"/>
            <w:gridSpan w:val="2"/>
          </w:tcPr>
          <w:p w14:paraId="124D37B1" w14:textId="77777777" w:rsidR="00C301C1" w:rsidRPr="00893AED" w:rsidRDefault="00C301C1" w:rsidP="00C301C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47" w:type="dxa"/>
          </w:tcPr>
          <w:p w14:paraId="375E3813" w14:textId="1C61AD7F" w:rsidR="00C301C1" w:rsidRPr="00893AED" w:rsidRDefault="00C301C1" w:rsidP="00C301C1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6EDE">
              <w:rPr>
                <w:rFonts w:ascii="GHEA Grapalat" w:hAnsi="GHEA Grapalat"/>
              </w:rPr>
              <w:t>Էլ.փոստ</w:t>
            </w:r>
          </w:p>
        </w:tc>
        <w:tc>
          <w:tcPr>
            <w:tcW w:w="3136" w:type="dxa"/>
          </w:tcPr>
          <w:p w14:paraId="349A0247" w14:textId="268EBD69" w:rsidR="00C301C1" w:rsidRPr="001E067D" w:rsidRDefault="00C301C1" w:rsidP="00C301C1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2"/>
                <w:szCs w:val="22"/>
                <w:highlight w:val="magenta"/>
                <w:lang w:val="hy-AM"/>
              </w:rPr>
            </w:pPr>
            <w:r w:rsidRPr="00FB6EDE">
              <w:rPr>
                <w:rFonts w:ascii="GHEA Grapalat" w:hAnsi="GHEA Grapalat"/>
              </w:rPr>
              <w:t>info@ampra.am</w:t>
            </w:r>
          </w:p>
        </w:tc>
      </w:tr>
      <w:tr w:rsidR="00C301C1" w:rsidRPr="00A77564" w14:paraId="525B21BA" w14:textId="77777777" w:rsidTr="00C301C1">
        <w:tc>
          <w:tcPr>
            <w:tcW w:w="1668" w:type="dxa"/>
          </w:tcPr>
          <w:p w14:paraId="69628468" w14:textId="77777777" w:rsidR="00C301C1" w:rsidRPr="008A4EC6" w:rsidRDefault="00C301C1" w:rsidP="00C301C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Բանկային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տվյալներ</w:t>
            </w:r>
          </w:p>
        </w:tc>
        <w:tc>
          <w:tcPr>
            <w:tcW w:w="3586" w:type="dxa"/>
            <w:gridSpan w:val="2"/>
          </w:tcPr>
          <w:p w14:paraId="037E7A67" w14:textId="77777777" w:rsidR="00C301C1" w:rsidRPr="00893AED" w:rsidRDefault="00C301C1" w:rsidP="00C301C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47" w:type="dxa"/>
            <w:vMerge w:val="restart"/>
          </w:tcPr>
          <w:p w14:paraId="262A751F" w14:textId="5D429BBC" w:rsidR="00C301C1" w:rsidRPr="008A4EC6" w:rsidRDefault="00C301C1" w:rsidP="00C301C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6EDE">
              <w:rPr>
                <w:rFonts w:ascii="GHEA Grapalat" w:hAnsi="GHEA Grapalat"/>
              </w:rPr>
              <w:t>Հաշվեհամար</w:t>
            </w:r>
          </w:p>
        </w:tc>
        <w:tc>
          <w:tcPr>
            <w:tcW w:w="3136" w:type="dxa"/>
            <w:vMerge w:val="restart"/>
          </w:tcPr>
          <w:p w14:paraId="1CFF15B7" w14:textId="77777777" w:rsidR="00C301C1" w:rsidRPr="00FB6EDE" w:rsidRDefault="00C301C1" w:rsidP="00C301C1">
            <w:pPr>
              <w:spacing w:line="276" w:lineRule="auto"/>
              <w:rPr>
                <w:rFonts w:ascii="GHEA Grapalat" w:hAnsi="GHEA Grapalat"/>
                <w:sz w:val="20"/>
                <w:szCs w:val="20"/>
                <w:highlight w:val="magenta"/>
                <w:lang w:val="hy-AM"/>
              </w:rPr>
            </w:pPr>
            <w:r w:rsidRPr="00FB6EDE">
              <w:rPr>
                <w:rFonts w:ascii="GHEA Grapalat" w:hAnsi="GHEA Grapalat"/>
              </w:rPr>
              <w:t>900018009804</w:t>
            </w:r>
          </w:p>
          <w:p w14:paraId="790866C2" w14:textId="00F0C0F6" w:rsidR="00C301C1" w:rsidRPr="001E067D" w:rsidRDefault="00C301C1" w:rsidP="00C301C1">
            <w:pPr>
              <w:spacing w:line="276" w:lineRule="auto"/>
              <w:rPr>
                <w:rFonts w:ascii="GHEA Grapalat" w:hAnsi="GHEA Grapalat"/>
                <w:sz w:val="22"/>
                <w:szCs w:val="22"/>
                <w:highlight w:val="magenta"/>
                <w:lang w:val="hy-AM"/>
              </w:rPr>
            </w:pPr>
            <w:r w:rsidRPr="00FB6EDE">
              <w:rPr>
                <w:rFonts w:ascii="GHEA Grapalat" w:hAnsi="GHEA Grapalat"/>
                <w:sz w:val="20"/>
                <w:szCs w:val="20"/>
                <w:lang w:val="hy-AM"/>
              </w:rPr>
              <w:t>Գործառնական վարչություն</w:t>
            </w:r>
          </w:p>
        </w:tc>
      </w:tr>
      <w:tr w:rsidR="00C301C1" w:rsidRPr="00A77564" w14:paraId="2B8F5FF3" w14:textId="77777777" w:rsidTr="00C301C1">
        <w:tc>
          <w:tcPr>
            <w:tcW w:w="1668" w:type="dxa"/>
          </w:tcPr>
          <w:p w14:paraId="0D29C327" w14:textId="77777777" w:rsidR="00C301C1" w:rsidRPr="00893AED" w:rsidRDefault="00C301C1" w:rsidP="00E50CCB">
            <w:pPr>
              <w:tabs>
                <w:tab w:val="left" w:pos="9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86" w:type="dxa"/>
            <w:gridSpan w:val="2"/>
          </w:tcPr>
          <w:p w14:paraId="163055D5" w14:textId="77777777" w:rsidR="00C301C1" w:rsidRPr="00893AED" w:rsidRDefault="00C301C1" w:rsidP="00E50CCB">
            <w:pPr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47" w:type="dxa"/>
            <w:vMerge/>
          </w:tcPr>
          <w:p w14:paraId="57599BBA" w14:textId="77777777" w:rsidR="00C301C1" w:rsidRPr="00893AED" w:rsidRDefault="00C301C1" w:rsidP="00B467B6">
            <w:pPr>
              <w:tabs>
                <w:tab w:val="left" w:pos="9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136" w:type="dxa"/>
            <w:vMerge/>
          </w:tcPr>
          <w:p w14:paraId="056FC2C3" w14:textId="7ED1B841" w:rsidR="00C301C1" w:rsidRPr="00A77564" w:rsidRDefault="00C301C1" w:rsidP="00D37358">
            <w:pPr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E819CC" w:rsidRPr="00B40190" w14:paraId="4055E1F3" w14:textId="77777777" w:rsidTr="00C301C1">
        <w:tc>
          <w:tcPr>
            <w:tcW w:w="5254" w:type="dxa"/>
            <w:gridSpan w:val="3"/>
          </w:tcPr>
          <w:p w14:paraId="3660AE17" w14:textId="77777777" w:rsidR="00E819CC" w:rsidRPr="00893AED" w:rsidRDefault="00E819CC" w:rsidP="007367F9">
            <w:pPr>
              <w:tabs>
                <w:tab w:val="left" w:pos="9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Տնօրեն՝ ----------------------------</w:t>
            </w:r>
          </w:p>
        </w:tc>
        <w:tc>
          <w:tcPr>
            <w:tcW w:w="4883" w:type="dxa"/>
            <w:gridSpan w:val="2"/>
          </w:tcPr>
          <w:p w14:paraId="360386C4" w14:textId="3FA9D381" w:rsidR="00E819CC" w:rsidRPr="00893AED" w:rsidRDefault="00E819CC" w:rsidP="00D816A0">
            <w:pPr>
              <w:tabs>
                <w:tab w:val="left" w:pos="9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Տնօրեն՝ Արայիկ Բաղրյան</w:t>
            </w:r>
          </w:p>
        </w:tc>
      </w:tr>
      <w:tr w:rsidR="00E819CC" w:rsidRPr="002728EC" w14:paraId="46270907" w14:textId="77777777" w:rsidTr="00C301C1">
        <w:tc>
          <w:tcPr>
            <w:tcW w:w="5254" w:type="dxa"/>
            <w:gridSpan w:val="3"/>
          </w:tcPr>
          <w:p w14:paraId="39C9EB76" w14:textId="7123E01D" w:rsidR="00E819CC" w:rsidRPr="00893AED" w:rsidRDefault="00E819CC" w:rsidP="00A1433F">
            <w:pPr>
              <w:tabs>
                <w:tab w:val="left" w:pos="90"/>
              </w:tabs>
              <w:spacing w:before="12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u w:val="single"/>
                <w:lang w:val="hy-AM"/>
              </w:rPr>
              <w:t>_______________________________Կ.Տ</w:t>
            </w:r>
          </w:p>
        </w:tc>
        <w:tc>
          <w:tcPr>
            <w:tcW w:w="4883" w:type="dxa"/>
            <w:gridSpan w:val="2"/>
          </w:tcPr>
          <w:p w14:paraId="125AF2F3" w14:textId="77777777" w:rsidR="00E819CC" w:rsidRPr="002728EC" w:rsidRDefault="00E819CC" w:rsidP="008A397A">
            <w:pPr>
              <w:tabs>
                <w:tab w:val="left" w:pos="7935"/>
              </w:tabs>
              <w:spacing w:before="12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_______________________Կ.Տ.</w:t>
            </w:r>
          </w:p>
        </w:tc>
      </w:tr>
    </w:tbl>
    <w:p w14:paraId="62922696" w14:textId="77777777" w:rsidR="00C650ED" w:rsidRPr="002728EC" w:rsidRDefault="00C650ED" w:rsidP="00B40190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sectPr w:rsidR="00C650ED" w:rsidRPr="002728EC" w:rsidSect="00DC42B6">
      <w:footerReference w:type="default" r:id="rId8"/>
      <w:pgSz w:w="11906" w:h="16838" w:code="9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05547" w14:textId="77777777" w:rsidR="00711DB4" w:rsidRDefault="00711DB4" w:rsidP="009A37B4">
      <w:r>
        <w:separator/>
      </w:r>
    </w:p>
  </w:endnote>
  <w:endnote w:type="continuationSeparator" w:id="0">
    <w:p w14:paraId="6085D7D0" w14:textId="77777777" w:rsidR="00711DB4" w:rsidRDefault="00711DB4" w:rsidP="009A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1356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B8870" w14:textId="0677D291" w:rsidR="00DC42B6" w:rsidRDefault="00DC42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3D6">
          <w:rPr>
            <w:noProof/>
          </w:rPr>
          <w:t>4</w:t>
        </w:r>
        <w:r>
          <w:rPr>
            <w:noProof/>
          </w:rPr>
          <w:fldChar w:fldCharType="end"/>
        </w:r>
        <w:r w:rsidR="00D84308">
          <w:rPr>
            <w:noProof/>
            <w:lang w:val="en-US"/>
          </w:rPr>
          <w:t>/</w:t>
        </w:r>
        <w:r w:rsidR="00B40190">
          <w:rPr>
            <w:noProof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B6A6A" w14:textId="77777777" w:rsidR="00711DB4" w:rsidRDefault="00711DB4" w:rsidP="009A37B4">
      <w:r>
        <w:separator/>
      </w:r>
    </w:p>
  </w:footnote>
  <w:footnote w:type="continuationSeparator" w:id="0">
    <w:p w14:paraId="1F2787AB" w14:textId="77777777" w:rsidR="00711DB4" w:rsidRDefault="00711DB4" w:rsidP="009A3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F4C"/>
    <w:multiLevelType w:val="hybridMultilevel"/>
    <w:tmpl w:val="94702A34"/>
    <w:lvl w:ilvl="0" w:tplc="011E2CA6">
      <w:start w:val="1"/>
      <w:numFmt w:val="decimal"/>
      <w:lvlText w:val="2.4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C6D5F09"/>
    <w:multiLevelType w:val="hybridMultilevel"/>
    <w:tmpl w:val="54D4E328"/>
    <w:lvl w:ilvl="0" w:tplc="26969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2E6F"/>
    <w:multiLevelType w:val="hybridMultilevel"/>
    <w:tmpl w:val="DBFA9DD4"/>
    <w:lvl w:ilvl="0" w:tplc="7B12BF1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72A6"/>
    <w:multiLevelType w:val="hybridMultilevel"/>
    <w:tmpl w:val="43F808F8"/>
    <w:lvl w:ilvl="0" w:tplc="7A30135C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04AA"/>
    <w:multiLevelType w:val="multilevel"/>
    <w:tmpl w:val="33CA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cs="Sylfaen" w:hint="default"/>
        <w:b/>
        <w:i w:val="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Sylfaen" w:hAnsi="Sylfaen" w:cs="Sylfae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Sylfaen" w:hAnsi="Sylfaen" w:cs="Sylfaen" w:hint="default"/>
      </w:rPr>
    </w:lvl>
  </w:abstractNum>
  <w:abstractNum w:abstractNumId="5" w15:restartNumberingAfterBreak="0">
    <w:nsid w:val="12AF6821"/>
    <w:multiLevelType w:val="multilevel"/>
    <w:tmpl w:val="33CA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cs="Sylfaen" w:hint="default"/>
        <w:b/>
        <w:i w:val="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Sylfaen" w:hAnsi="Sylfaen" w:cs="Sylfae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Sylfaen" w:hAnsi="Sylfaen" w:cs="Sylfaen" w:hint="default"/>
      </w:rPr>
    </w:lvl>
  </w:abstractNum>
  <w:abstractNum w:abstractNumId="6" w15:restartNumberingAfterBreak="0">
    <w:nsid w:val="16ED362B"/>
    <w:multiLevelType w:val="hybridMultilevel"/>
    <w:tmpl w:val="6916EE4A"/>
    <w:lvl w:ilvl="0" w:tplc="2B54B04A">
      <w:start w:val="1"/>
      <w:numFmt w:val="decimal"/>
      <w:lvlText w:val="5.%1"/>
      <w:lvlJc w:val="left"/>
      <w:pPr>
        <w:ind w:left="107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6FED"/>
    <w:multiLevelType w:val="multilevel"/>
    <w:tmpl w:val="33CA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cs="Sylfaen" w:hint="default"/>
        <w:b/>
        <w:i w:val="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Sylfaen" w:hAnsi="Sylfaen" w:cs="Sylfae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Sylfaen" w:hAnsi="Sylfaen" w:cs="Sylfaen" w:hint="default"/>
      </w:rPr>
    </w:lvl>
  </w:abstractNum>
  <w:abstractNum w:abstractNumId="8" w15:restartNumberingAfterBreak="0">
    <w:nsid w:val="22CE70C0"/>
    <w:multiLevelType w:val="hybridMultilevel"/>
    <w:tmpl w:val="57F24522"/>
    <w:lvl w:ilvl="0" w:tplc="92CE82DA">
      <w:start w:val="1"/>
      <w:numFmt w:val="decimal"/>
      <w:lvlText w:val="5.%1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E37DB"/>
    <w:multiLevelType w:val="hybridMultilevel"/>
    <w:tmpl w:val="450C57E0"/>
    <w:lvl w:ilvl="0" w:tplc="A970C648">
      <w:start w:val="1"/>
      <w:numFmt w:val="decimal"/>
      <w:lvlText w:val="2.3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6820FCF"/>
    <w:multiLevelType w:val="hybridMultilevel"/>
    <w:tmpl w:val="83364678"/>
    <w:lvl w:ilvl="0" w:tplc="BCF82CC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7996049"/>
    <w:multiLevelType w:val="multilevel"/>
    <w:tmpl w:val="7534DE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289B7FE3"/>
    <w:multiLevelType w:val="hybridMultilevel"/>
    <w:tmpl w:val="1010AC34"/>
    <w:lvl w:ilvl="0" w:tplc="FAAE9D5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6CA7"/>
    <w:multiLevelType w:val="multilevel"/>
    <w:tmpl w:val="185868B2"/>
    <w:lvl w:ilvl="0">
      <w:start w:val="2"/>
      <w:numFmt w:val="decimal"/>
      <w:lvlText w:val="%1."/>
      <w:lvlJc w:val="left"/>
      <w:pPr>
        <w:ind w:left="0" w:hanging="360"/>
      </w:pPr>
      <w:rPr>
        <w:rFonts w:hint="default"/>
        <w:i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4" w15:restartNumberingAfterBreak="0">
    <w:nsid w:val="32657DFE"/>
    <w:multiLevelType w:val="hybridMultilevel"/>
    <w:tmpl w:val="5B9A9FBA"/>
    <w:lvl w:ilvl="0" w:tplc="308025B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4695E65"/>
    <w:multiLevelType w:val="hybridMultilevel"/>
    <w:tmpl w:val="84B6A558"/>
    <w:lvl w:ilvl="0" w:tplc="08AE7CE8">
      <w:start w:val="1"/>
      <w:numFmt w:val="decimal"/>
      <w:lvlText w:val="2.%1"/>
      <w:lvlJc w:val="left"/>
      <w:pPr>
        <w:ind w:left="106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36186A0D"/>
    <w:multiLevelType w:val="hybridMultilevel"/>
    <w:tmpl w:val="CAFCB846"/>
    <w:lvl w:ilvl="0" w:tplc="0C80C54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679E2"/>
    <w:multiLevelType w:val="hybridMultilevel"/>
    <w:tmpl w:val="6862E870"/>
    <w:lvl w:ilvl="0" w:tplc="8CD4375A">
      <w:start w:val="1"/>
      <w:numFmt w:val="decimal"/>
      <w:lvlText w:val="5.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E419A2"/>
    <w:multiLevelType w:val="singleLevel"/>
    <w:tmpl w:val="79BCB3DA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</w:abstractNum>
  <w:abstractNum w:abstractNumId="19" w15:restartNumberingAfterBreak="0">
    <w:nsid w:val="3AFA5B23"/>
    <w:multiLevelType w:val="multilevel"/>
    <w:tmpl w:val="041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CBE7CDC"/>
    <w:multiLevelType w:val="hybridMultilevel"/>
    <w:tmpl w:val="C838A3B4"/>
    <w:lvl w:ilvl="0" w:tplc="04090019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1" w15:restartNumberingAfterBreak="0">
    <w:nsid w:val="3FE206FE"/>
    <w:multiLevelType w:val="hybridMultilevel"/>
    <w:tmpl w:val="B036945E"/>
    <w:lvl w:ilvl="0" w:tplc="4880E94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E296E"/>
    <w:multiLevelType w:val="hybridMultilevel"/>
    <w:tmpl w:val="4E7E9B1C"/>
    <w:lvl w:ilvl="0" w:tplc="F44A7F16">
      <w:start w:val="1"/>
      <w:numFmt w:val="decimal"/>
      <w:lvlText w:val="8.%1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28" w:hanging="360"/>
      </w:pPr>
    </w:lvl>
    <w:lvl w:ilvl="2" w:tplc="0419001B" w:tentative="1">
      <w:start w:val="1"/>
      <w:numFmt w:val="lowerRoman"/>
      <w:lvlText w:val="%3."/>
      <w:lvlJc w:val="right"/>
      <w:pPr>
        <w:ind w:left="1448" w:hanging="180"/>
      </w:pPr>
    </w:lvl>
    <w:lvl w:ilvl="3" w:tplc="0419000F" w:tentative="1">
      <w:start w:val="1"/>
      <w:numFmt w:val="decimal"/>
      <w:lvlText w:val="%4."/>
      <w:lvlJc w:val="left"/>
      <w:pPr>
        <w:ind w:left="2168" w:hanging="360"/>
      </w:pPr>
    </w:lvl>
    <w:lvl w:ilvl="4" w:tplc="04190019" w:tentative="1">
      <w:start w:val="1"/>
      <w:numFmt w:val="lowerLetter"/>
      <w:lvlText w:val="%5."/>
      <w:lvlJc w:val="left"/>
      <w:pPr>
        <w:ind w:left="2888" w:hanging="360"/>
      </w:pPr>
    </w:lvl>
    <w:lvl w:ilvl="5" w:tplc="0419001B" w:tentative="1">
      <w:start w:val="1"/>
      <w:numFmt w:val="lowerRoman"/>
      <w:lvlText w:val="%6."/>
      <w:lvlJc w:val="right"/>
      <w:pPr>
        <w:ind w:left="3608" w:hanging="180"/>
      </w:pPr>
    </w:lvl>
    <w:lvl w:ilvl="6" w:tplc="0419000F" w:tentative="1">
      <w:start w:val="1"/>
      <w:numFmt w:val="decimal"/>
      <w:lvlText w:val="%7."/>
      <w:lvlJc w:val="left"/>
      <w:pPr>
        <w:ind w:left="4328" w:hanging="360"/>
      </w:pPr>
    </w:lvl>
    <w:lvl w:ilvl="7" w:tplc="04190019" w:tentative="1">
      <w:start w:val="1"/>
      <w:numFmt w:val="lowerLetter"/>
      <w:lvlText w:val="%8."/>
      <w:lvlJc w:val="left"/>
      <w:pPr>
        <w:ind w:left="5048" w:hanging="360"/>
      </w:pPr>
    </w:lvl>
    <w:lvl w:ilvl="8" w:tplc="041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23" w15:restartNumberingAfterBreak="0">
    <w:nsid w:val="455B6D46"/>
    <w:multiLevelType w:val="hybridMultilevel"/>
    <w:tmpl w:val="5FB872FC"/>
    <w:lvl w:ilvl="0" w:tplc="C6C2936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6C94BB5"/>
    <w:multiLevelType w:val="hybridMultilevel"/>
    <w:tmpl w:val="3CB2DBE8"/>
    <w:lvl w:ilvl="0" w:tplc="63CE5B50">
      <w:start w:val="1"/>
      <w:numFmt w:val="decimal"/>
      <w:lvlText w:val="2.2%1"/>
      <w:lvlJc w:val="left"/>
      <w:pPr>
        <w:ind w:left="107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26ADA"/>
    <w:multiLevelType w:val="hybridMultilevel"/>
    <w:tmpl w:val="02CC9C58"/>
    <w:lvl w:ilvl="0" w:tplc="7A30135C">
      <w:start w:val="1"/>
      <w:numFmt w:val="decimal"/>
      <w:lvlText w:val="2.2.%1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240FC9"/>
    <w:multiLevelType w:val="hybridMultilevel"/>
    <w:tmpl w:val="63C4C3F8"/>
    <w:lvl w:ilvl="0" w:tplc="011E2CA6">
      <w:start w:val="1"/>
      <w:numFmt w:val="decimal"/>
      <w:lvlText w:val="2.4.%1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C87629"/>
    <w:multiLevelType w:val="hybridMultilevel"/>
    <w:tmpl w:val="EBC2FD3A"/>
    <w:lvl w:ilvl="0" w:tplc="3CE20CC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13D2F61"/>
    <w:multiLevelType w:val="hybridMultilevel"/>
    <w:tmpl w:val="41D4AE84"/>
    <w:lvl w:ilvl="0" w:tplc="6ACA203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4222983"/>
    <w:multiLevelType w:val="hybridMultilevel"/>
    <w:tmpl w:val="924E351C"/>
    <w:lvl w:ilvl="0" w:tplc="DC02CC9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0" w15:restartNumberingAfterBreak="0">
    <w:nsid w:val="656C3303"/>
    <w:multiLevelType w:val="multilevel"/>
    <w:tmpl w:val="64B02D2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1" w15:restartNumberingAfterBreak="0">
    <w:nsid w:val="699E0D27"/>
    <w:multiLevelType w:val="hybridMultilevel"/>
    <w:tmpl w:val="626E8C1E"/>
    <w:lvl w:ilvl="0" w:tplc="F44812E2">
      <w:start w:val="2"/>
      <w:numFmt w:val="decimal"/>
      <w:lvlText w:val="2.1.1.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F720F"/>
    <w:multiLevelType w:val="hybridMultilevel"/>
    <w:tmpl w:val="6F9C4542"/>
    <w:lvl w:ilvl="0" w:tplc="3FD426E8">
      <w:start w:val="1"/>
      <w:numFmt w:val="decimal"/>
      <w:lvlText w:val="2.1.%1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77F136EF"/>
    <w:multiLevelType w:val="hybridMultilevel"/>
    <w:tmpl w:val="4244841A"/>
    <w:lvl w:ilvl="0" w:tplc="1602B96A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78DD096A"/>
    <w:multiLevelType w:val="hybridMultilevel"/>
    <w:tmpl w:val="B07AB17C"/>
    <w:lvl w:ilvl="0" w:tplc="63CE5B50">
      <w:start w:val="1"/>
      <w:numFmt w:val="decimal"/>
      <w:lvlText w:val="2.2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045DD"/>
    <w:multiLevelType w:val="hybridMultilevel"/>
    <w:tmpl w:val="D842135C"/>
    <w:lvl w:ilvl="0" w:tplc="6EBED13E">
      <w:start w:val="1"/>
      <w:numFmt w:val="decimal"/>
      <w:lvlText w:val="4.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9973F3"/>
    <w:multiLevelType w:val="hybridMultilevel"/>
    <w:tmpl w:val="F670EF4A"/>
    <w:lvl w:ilvl="0" w:tplc="6EBED13E">
      <w:start w:val="1"/>
      <w:numFmt w:val="decimal"/>
      <w:lvlText w:val="4.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num w:numId="1">
    <w:abstractNumId w:val="19"/>
  </w:num>
  <w:num w:numId="2">
    <w:abstractNumId w:val="18"/>
  </w:num>
  <w:num w:numId="3">
    <w:abstractNumId w:val="30"/>
  </w:num>
  <w:num w:numId="4">
    <w:abstractNumId w:val="16"/>
  </w:num>
  <w:num w:numId="5">
    <w:abstractNumId w:val="7"/>
  </w:num>
  <w:num w:numId="6">
    <w:abstractNumId w:val="33"/>
  </w:num>
  <w:num w:numId="7">
    <w:abstractNumId w:val="20"/>
  </w:num>
  <w:num w:numId="8">
    <w:abstractNumId w:val="13"/>
  </w:num>
  <w:num w:numId="9">
    <w:abstractNumId w:val="31"/>
  </w:num>
  <w:num w:numId="10">
    <w:abstractNumId w:val="32"/>
  </w:num>
  <w:num w:numId="11">
    <w:abstractNumId w:val="24"/>
  </w:num>
  <w:num w:numId="12">
    <w:abstractNumId w:val="15"/>
  </w:num>
  <w:num w:numId="13">
    <w:abstractNumId w:val="34"/>
  </w:num>
  <w:num w:numId="14">
    <w:abstractNumId w:val="25"/>
  </w:num>
  <w:num w:numId="15">
    <w:abstractNumId w:val="3"/>
  </w:num>
  <w:num w:numId="16">
    <w:abstractNumId w:val="9"/>
  </w:num>
  <w:num w:numId="17">
    <w:abstractNumId w:val="26"/>
  </w:num>
  <w:num w:numId="18">
    <w:abstractNumId w:val="0"/>
  </w:num>
  <w:num w:numId="19">
    <w:abstractNumId w:val="1"/>
  </w:num>
  <w:num w:numId="20">
    <w:abstractNumId w:val="10"/>
  </w:num>
  <w:num w:numId="21">
    <w:abstractNumId w:val="12"/>
  </w:num>
  <w:num w:numId="22">
    <w:abstractNumId w:val="2"/>
  </w:num>
  <w:num w:numId="23">
    <w:abstractNumId w:val="29"/>
  </w:num>
  <w:num w:numId="24">
    <w:abstractNumId w:val="17"/>
  </w:num>
  <w:num w:numId="25">
    <w:abstractNumId w:val="36"/>
  </w:num>
  <w:num w:numId="26">
    <w:abstractNumId w:val="35"/>
  </w:num>
  <w:num w:numId="27">
    <w:abstractNumId w:val="21"/>
  </w:num>
  <w:num w:numId="28">
    <w:abstractNumId w:val="27"/>
  </w:num>
  <w:num w:numId="29">
    <w:abstractNumId w:val="6"/>
  </w:num>
  <w:num w:numId="30">
    <w:abstractNumId w:val="23"/>
  </w:num>
  <w:num w:numId="31">
    <w:abstractNumId w:val="28"/>
  </w:num>
  <w:num w:numId="32">
    <w:abstractNumId w:val="22"/>
  </w:num>
  <w:num w:numId="33">
    <w:abstractNumId w:val="8"/>
  </w:num>
  <w:num w:numId="34">
    <w:abstractNumId w:val="14"/>
  </w:num>
  <w:num w:numId="35">
    <w:abstractNumId w:val="11"/>
  </w:num>
  <w:num w:numId="36">
    <w:abstractNumId w:val="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0ED"/>
    <w:rsid w:val="00006AB3"/>
    <w:rsid w:val="000120FB"/>
    <w:rsid w:val="000420B1"/>
    <w:rsid w:val="0004683D"/>
    <w:rsid w:val="00054431"/>
    <w:rsid w:val="000552BF"/>
    <w:rsid w:val="000568C0"/>
    <w:rsid w:val="000749CA"/>
    <w:rsid w:val="00076611"/>
    <w:rsid w:val="00095EBB"/>
    <w:rsid w:val="00097E50"/>
    <w:rsid w:val="000A3062"/>
    <w:rsid w:val="000A362F"/>
    <w:rsid w:val="000A390B"/>
    <w:rsid w:val="000C0EF7"/>
    <w:rsid w:val="000C2984"/>
    <w:rsid w:val="000C6E14"/>
    <w:rsid w:val="000E3AD5"/>
    <w:rsid w:val="000E6735"/>
    <w:rsid w:val="000F6AAB"/>
    <w:rsid w:val="00100AC4"/>
    <w:rsid w:val="00113405"/>
    <w:rsid w:val="00126132"/>
    <w:rsid w:val="00136D2D"/>
    <w:rsid w:val="00153958"/>
    <w:rsid w:val="00163654"/>
    <w:rsid w:val="001803B1"/>
    <w:rsid w:val="00193C91"/>
    <w:rsid w:val="001C598E"/>
    <w:rsid w:val="001E067D"/>
    <w:rsid w:val="001F6361"/>
    <w:rsid w:val="0022111B"/>
    <w:rsid w:val="0023718E"/>
    <w:rsid w:val="002377A7"/>
    <w:rsid w:val="00240B7D"/>
    <w:rsid w:val="0024728E"/>
    <w:rsid w:val="00251C4E"/>
    <w:rsid w:val="002605F9"/>
    <w:rsid w:val="002728EC"/>
    <w:rsid w:val="0029462A"/>
    <w:rsid w:val="002A5ED0"/>
    <w:rsid w:val="002A68DF"/>
    <w:rsid w:val="002A7268"/>
    <w:rsid w:val="002F105E"/>
    <w:rsid w:val="0030018B"/>
    <w:rsid w:val="0031108C"/>
    <w:rsid w:val="00311E7A"/>
    <w:rsid w:val="00321C4D"/>
    <w:rsid w:val="00336577"/>
    <w:rsid w:val="00340DF8"/>
    <w:rsid w:val="003445DC"/>
    <w:rsid w:val="0036371A"/>
    <w:rsid w:val="00380F46"/>
    <w:rsid w:val="003827E3"/>
    <w:rsid w:val="0038536B"/>
    <w:rsid w:val="00392FCF"/>
    <w:rsid w:val="003962C6"/>
    <w:rsid w:val="003979EA"/>
    <w:rsid w:val="003B10F6"/>
    <w:rsid w:val="003B5904"/>
    <w:rsid w:val="003B620B"/>
    <w:rsid w:val="003C2379"/>
    <w:rsid w:val="003C3C1B"/>
    <w:rsid w:val="003C7AA5"/>
    <w:rsid w:val="003D5B9E"/>
    <w:rsid w:val="003E4054"/>
    <w:rsid w:val="00410221"/>
    <w:rsid w:val="00411E03"/>
    <w:rsid w:val="0041589B"/>
    <w:rsid w:val="00416ADF"/>
    <w:rsid w:val="0042365D"/>
    <w:rsid w:val="00445ED5"/>
    <w:rsid w:val="00451B22"/>
    <w:rsid w:val="0045486E"/>
    <w:rsid w:val="00460540"/>
    <w:rsid w:val="004A1B33"/>
    <w:rsid w:val="004A3357"/>
    <w:rsid w:val="004B39A4"/>
    <w:rsid w:val="004B5A39"/>
    <w:rsid w:val="004D53EE"/>
    <w:rsid w:val="004D7EBB"/>
    <w:rsid w:val="004E17B8"/>
    <w:rsid w:val="004E39D5"/>
    <w:rsid w:val="004F0A68"/>
    <w:rsid w:val="004F0FFD"/>
    <w:rsid w:val="004F36B5"/>
    <w:rsid w:val="00533EBC"/>
    <w:rsid w:val="00543D52"/>
    <w:rsid w:val="00545000"/>
    <w:rsid w:val="0055185C"/>
    <w:rsid w:val="005531CA"/>
    <w:rsid w:val="00556996"/>
    <w:rsid w:val="00561E95"/>
    <w:rsid w:val="0056705B"/>
    <w:rsid w:val="00570665"/>
    <w:rsid w:val="005768BA"/>
    <w:rsid w:val="00587756"/>
    <w:rsid w:val="00592A2A"/>
    <w:rsid w:val="00596136"/>
    <w:rsid w:val="0059727B"/>
    <w:rsid w:val="005B1321"/>
    <w:rsid w:val="005B13F0"/>
    <w:rsid w:val="005C0DC8"/>
    <w:rsid w:val="005C7844"/>
    <w:rsid w:val="005D168C"/>
    <w:rsid w:val="005D5D96"/>
    <w:rsid w:val="005D6F4D"/>
    <w:rsid w:val="005E0125"/>
    <w:rsid w:val="005E5312"/>
    <w:rsid w:val="005E7BE1"/>
    <w:rsid w:val="005F44C2"/>
    <w:rsid w:val="00603801"/>
    <w:rsid w:val="006073A4"/>
    <w:rsid w:val="00611D54"/>
    <w:rsid w:val="00612940"/>
    <w:rsid w:val="0061745C"/>
    <w:rsid w:val="00620CE2"/>
    <w:rsid w:val="0063568F"/>
    <w:rsid w:val="006359C6"/>
    <w:rsid w:val="00663CF4"/>
    <w:rsid w:val="00666A7D"/>
    <w:rsid w:val="00693ACF"/>
    <w:rsid w:val="006B0860"/>
    <w:rsid w:val="006C6AF6"/>
    <w:rsid w:val="006D4B16"/>
    <w:rsid w:val="006E4FF9"/>
    <w:rsid w:val="00711DB4"/>
    <w:rsid w:val="00714203"/>
    <w:rsid w:val="007201A7"/>
    <w:rsid w:val="007226EE"/>
    <w:rsid w:val="0072468B"/>
    <w:rsid w:val="00733FC9"/>
    <w:rsid w:val="00735F47"/>
    <w:rsid w:val="007367F9"/>
    <w:rsid w:val="007424E3"/>
    <w:rsid w:val="00745ECC"/>
    <w:rsid w:val="00750D82"/>
    <w:rsid w:val="007801EC"/>
    <w:rsid w:val="007A2F42"/>
    <w:rsid w:val="007A6062"/>
    <w:rsid w:val="007C0427"/>
    <w:rsid w:val="007D43EE"/>
    <w:rsid w:val="007D690C"/>
    <w:rsid w:val="007E1230"/>
    <w:rsid w:val="007E20D5"/>
    <w:rsid w:val="007E3D82"/>
    <w:rsid w:val="007E528D"/>
    <w:rsid w:val="00823193"/>
    <w:rsid w:val="008237D7"/>
    <w:rsid w:val="00825D17"/>
    <w:rsid w:val="00837877"/>
    <w:rsid w:val="0084651C"/>
    <w:rsid w:val="0086315C"/>
    <w:rsid w:val="00865257"/>
    <w:rsid w:val="00870B62"/>
    <w:rsid w:val="00877789"/>
    <w:rsid w:val="00887BB0"/>
    <w:rsid w:val="00893AED"/>
    <w:rsid w:val="008A0BEB"/>
    <w:rsid w:val="008A0F59"/>
    <w:rsid w:val="008A397A"/>
    <w:rsid w:val="008A42C8"/>
    <w:rsid w:val="008A4EC6"/>
    <w:rsid w:val="008D2EFA"/>
    <w:rsid w:val="0095672A"/>
    <w:rsid w:val="009627A0"/>
    <w:rsid w:val="00964EDB"/>
    <w:rsid w:val="00976FEE"/>
    <w:rsid w:val="00985F64"/>
    <w:rsid w:val="00993961"/>
    <w:rsid w:val="009A37B4"/>
    <w:rsid w:val="009B040D"/>
    <w:rsid w:val="009C1D0A"/>
    <w:rsid w:val="009D5A0F"/>
    <w:rsid w:val="009D7F9A"/>
    <w:rsid w:val="009E17C5"/>
    <w:rsid w:val="009F2C48"/>
    <w:rsid w:val="009F42B9"/>
    <w:rsid w:val="00A1433F"/>
    <w:rsid w:val="00A30765"/>
    <w:rsid w:val="00A33F00"/>
    <w:rsid w:val="00A365F5"/>
    <w:rsid w:val="00A3716D"/>
    <w:rsid w:val="00A7032B"/>
    <w:rsid w:val="00A74FFB"/>
    <w:rsid w:val="00A75CB9"/>
    <w:rsid w:val="00A77564"/>
    <w:rsid w:val="00A978A6"/>
    <w:rsid w:val="00AB54B6"/>
    <w:rsid w:val="00AC1609"/>
    <w:rsid w:val="00AF17AF"/>
    <w:rsid w:val="00B00663"/>
    <w:rsid w:val="00B13D00"/>
    <w:rsid w:val="00B16EE4"/>
    <w:rsid w:val="00B27909"/>
    <w:rsid w:val="00B40190"/>
    <w:rsid w:val="00B4519C"/>
    <w:rsid w:val="00B467B6"/>
    <w:rsid w:val="00B546A0"/>
    <w:rsid w:val="00B55CD8"/>
    <w:rsid w:val="00B60AEF"/>
    <w:rsid w:val="00B615EE"/>
    <w:rsid w:val="00B67AA2"/>
    <w:rsid w:val="00B82B00"/>
    <w:rsid w:val="00B94C20"/>
    <w:rsid w:val="00BB4FAB"/>
    <w:rsid w:val="00BC3241"/>
    <w:rsid w:val="00BE140B"/>
    <w:rsid w:val="00BF300D"/>
    <w:rsid w:val="00BF3B94"/>
    <w:rsid w:val="00BF62A3"/>
    <w:rsid w:val="00C001DD"/>
    <w:rsid w:val="00C030B7"/>
    <w:rsid w:val="00C248C7"/>
    <w:rsid w:val="00C301C1"/>
    <w:rsid w:val="00C34F8E"/>
    <w:rsid w:val="00C633FA"/>
    <w:rsid w:val="00C650ED"/>
    <w:rsid w:val="00C6668D"/>
    <w:rsid w:val="00C832FB"/>
    <w:rsid w:val="00C84E58"/>
    <w:rsid w:val="00C95E42"/>
    <w:rsid w:val="00CA3C58"/>
    <w:rsid w:val="00CC13D6"/>
    <w:rsid w:val="00CE126A"/>
    <w:rsid w:val="00CE5140"/>
    <w:rsid w:val="00CE5790"/>
    <w:rsid w:val="00CF52F5"/>
    <w:rsid w:val="00D00A34"/>
    <w:rsid w:val="00D1071C"/>
    <w:rsid w:val="00D2028F"/>
    <w:rsid w:val="00D32289"/>
    <w:rsid w:val="00D37358"/>
    <w:rsid w:val="00D42FBA"/>
    <w:rsid w:val="00D505A1"/>
    <w:rsid w:val="00D75730"/>
    <w:rsid w:val="00D816A0"/>
    <w:rsid w:val="00D84308"/>
    <w:rsid w:val="00D852ED"/>
    <w:rsid w:val="00DA2708"/>
    <w:rsid w:val="00DC42B6"/>
    <w:rsid w:val="00DE002B"/>
    <w:rsid w:val="00DE3DE6"/>
    <w:rsid w:val="00DF5D66"/>
    <w:rsid w:val="00DF65CC"/>
    <w:rsid w:val="00E040FB"/>
    <w:rsid w:val="00E124E9"/>
    <w:rsid w:val="00E20B23"/>
    <w:rsid w:val="00E3360A"/>
    <w:rsid w:val="00E50CCB"/>
    <w:rsid w:val="00E61668"/>
    <w:rsid w:val="00E64C9A"/>
    <w:rsid w:val="00E708E6"/>
    <w:rsid w:val="00E71851"/>
    <w:rsid w:val="00E728C6"/>
    <w:rsid w:val="00E819CC"/>
    <w:rsid w:val="00E90125"/>
    <w:rsid w:val="00E93679"/>
    <w:rsid w:val="00E95CB5"/>
    <w:rsid w:val="00EB7E66"/>
    <w:rsid w:val="00EE2059"/>
    <w:rsid w:val="00EF40B0"/>
    <w:rsid w:val="00F26B4B"/>
    <w:rsid w:val="00F35C25"/>
    <w:rsid w:val="00F420FB"/>
    <w:rsid w:val="00F52B17"/>
    <w:rsid w:val="00F559B7"/>
    <w:rsid w:val="00F57C21"/>
    <w:rsid w:val="00F63A38"/>
    <w:rsid w:val="00F63B0C"/>
    <w:rsid w:val="00F71A1D"/>
    <w:rsid w:val="00F74E9E"/>
    <w:rsid w:val="00F91496"/>
    <w:rsid w:val="00F91AD0"/>
    <w:rsid w:val="00F9569D"/>
    <w:rsid w:val="00FA13AA"/>
    <w:rsid w:val="00FA39EB"/>
    <w:rsid w:val="00FB0A17"/>
    <w:rsid w:val="00FB5E76"/>
    <w:rsid w:val="00FC7DEE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7036"/>
  <w15:docId w15:val="{CDA0A5DC-DF6D-4D3F-89E1-7B60FC7F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"/>
    <w:unhideWhenUsed/>
    <w:qFormat/>
    <w:rsid w:val="00985F64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650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A3357"/>
    <w:pPr>
      <w:ind w:left="720"/>
      <w:contextualSpacing/>
    </w:pPr>
  </w:style>
  <w:style w:type="numbering" w:customStyle="1" w:styleId="Style1">
    <w:name w:val="Style1"/>
    <w:uiPriority w:val="99"/>
    <w:rsid w:val="00F52B17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64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98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85F64"/>
    <w:rPr>
      <w:rFonts w:ascii="Times New Roman" w:hAnsi="Times New Roman" w:cs="Times New Roman"/>
      <w:b/>
      <w:bCs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7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B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51F06-3898-44CB-9E87-F5F39540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Arpine</cp:lastModifiedBy>
  <cp:revision>4</cp:revision>
  <cp:lastPrinted>2022-03-16T16:04:00Z</cp:lastPrinted>
  <dcterms:created xsi:type="dcterms:W3CDTF">2024-09-03T12:16:00Z</dcterms:created>
  <dcterms:modified xsi:type="dcterms:W3CDTF">2025-02-11T10:41:00Z</dcterms:modified>
</cp:coreProperties>
</file>